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7C" w:rsidRPr="00FC6768" w:rsidRDefault="0056477C" w:rsidP="0056477C">
      <w:pPr>
        <w:jc w:val="center"/>
        <w:rPr>
          <w:b/>
          <w:u w:val="single"/>
        </w:rPr>
      </w:pPr>
      <w:bookmarkStart w:id="0" w:name="_GoBack"/>
      <w:bookmarkEnd w:id="0"/>
      <w:r w:rsidRPr="00FC6768">
        <w:rPr>
          <w:b/>
          <w:u w:val="single"/>
        </w:rPr>
        <w:t>Examining Self-Care</w:t>
      </w:r>
    </w:p>
    <w:p w:rsidR="00FC554D" w:rsidRDefault="00FC554D" w:rsidP="00FC554D">
      <w:r>
        <w:t xml:space="preserve">When faced with challenges, we can use either positive coping strategies or negative coping strategies. </w:t>
      </w:r>
      <w:r w:rsidR="00043527">
        <w:t>Here are some steps you can use to improve your self-care practices.  These steps can be done independently or with other educators.</w:t>
      </w:r>
    </w:p>
    <w:p w:rsidR="00FC554D" w:rsidRDefault="00FC554D" w:rsidP="00FC554D">
      <w:pPr>
        <w:rPr>
          <w:b/>
        </w:rPr>
      </w:pPr>
      <w:r w:rsidRPr="00043527">
        <w:rPr>
          <w:b/>
        </w:rPr>
        <w:t>Step 1: Evaluate Your Coping Skills</w:t>
      </w:r>
    </w:p>
    <w:p w:rsidR="00043527" w:rsidRPr="00043527" w:rsidRDefault="00043527" w:rsidP="00FC554D">
      <w:pPr>
        <w:rPr>
          <w:b/>
        </w:rPr>
      </w:pPr>
      <w:r>
        <w:t>Below are a few examples of each. Which strategies do you use?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C554D" w:rsidTr="00FC554D">
        <w:tc>
          <w:tcPr>
            <w:tcW w:w="4675" w:type="dxa"/>
          </w:tcPr>
          <w:p w:rsidR="00FC554D" w:rsidRPr="00FC554D" w:rsidRDefault="00FC554D" w:rsidP="00FC554D">
            <w:pPr>
              <w:jc w:val="center"/>
              <w:rPr>
                <w:b/>
              </w:rPr>
            </w:pPr>
            <w:r w:rsidRPr="00FC554D">
              <w:rPr>
                <w:b/>
              </w:rPr>
              <w:t>Positive</w:t>
            </w:r>
          </w:p>
        </w:tc>
        <w:tc>
          <w:tcPr>
            <w:tcW w:w="4675" w:type="dxa"/>
          </w:tcPr>
          <w:p w:rsidR="00FC554D" w:rsidRPr="00FC554D" w:rsidRDefault="00FC554D" w:rsidP="00FC554D">
            <w:pPr>
              <w:jc w:val="center"/>
              <w:rPr>
                <w:b/>
              </w:rPr>
            </w:pPr>
            <w:r w:rsidRPr="00FC554D">
              <w:rPr>
                <w:b/>
              </w:rPr>
              <w:t>Negative</w:t>
            </w:r>
          </w:p>
        </w:tc>
      </w:tr>
      <w:tr w:rsidR="00FC554D" w:rsidTr="00FC554D">
        <w:tc>
          <w:tcPr>
            <w:tcW w:w="4675" w:type="dxa"/>
          </w:tcPr>
          <w:p w:rsidR="00FC554D" w:rsidRDefault="00FC554D" w:rsidP="00FC554D">
            <w:r>
              <w:t>Stretching</w:t>
            </w:r>
          </w:p>
          <w:p w:rsidR="00FC554D" w:rsidRDefault="00FC554D" w:rsidP="00FC554D">
            <w:r>
              <w:t>Meditation</w:t>
            </w:r>
          </w:p>
          <w:p w:rsidR="00FC554D" w:rsidRDefault="00FC554D" w:rsidP="00FC554D">
            <w:r>
              <w:t>Listening to music</w:t>
            </w:r>
          </w:p>
          <w:p w:rsidR="00FC554D" w:rsidRDefault="00FC554D" w:rsidP="00FC554D">
            <w:r>
              <w:t>Exercising</w:t>
            </w:r>
          </w:p>
          <w:p w:rsidR="00FC554D" w:rsidRDefault="00FC554D" w:rsidP="00FC554D">
            <w:r>
              <w:t>Reading</w:t>
            </w:r>
          </w:p>
          <w:p w:rsidR="00FC554D" w:rsidRDefault="00FC554D" w:rsidP="00FC554D">
            <w:r>
              <w:t>Going for a walk</w:t>
            </w:r>
          </w:p>
          <w:p w:rsidR="00FC554D" w:rsidRDefault="00FC554D" w:rsidP="00FC554D">
            <w:r>
              <w:t>Taking a bath</w:t>
            </w:r>
          </w:p>
          <w:p w:rsidR="00FC554D" w:rsidRDefault="00FC554D" w:rsidP="00FC554D">
            <w:r>
              <w:t>Socializing with friends</w:t>
            </w:r>
          </w:p>
          <w:p w:rsidR="00FC554D" w:rsidRDefault="00FC554D" w:rsidP="00FC554D">
            <w:r>
              <w:t>Sitting outside and relaxing</w:t>
            </w:r>
          </w:p>
          <w:p w:rsidR="00FC554D" w:rsidRDefault="00FC554D" w:rsidP="00FC554D">
            <w:r>
              <w:t>Engaging in a hobby</w:t>
            </w:r>
          </w:p>
          <w:p w:rsidR="00FC554D" w:rsidRDefault="00FC554D" w:rsidP="00FC554D"/>
        </w:tc>
        <w:tc>
          <w:tcPr>
            <w:tcW w:w="4675" w:type="dxa"/>
          </w:tcPr>
          <w:p w:rsidR="00FC554D" w:rsidRDefault="00FC554D" w:rsidP="00FC554D">
            <w:r>
              <w:t>Yelling</w:t>
            </w:r>
          </w:p>
          <w:p w:rsidR="00FC554D" w:rsidRDefault="00FC554D" w:rsidP="00FC554D">
            <w:r>
              <w:t>Acting aggressively</w:t>
            </w:r>
          </w:p>
          <w:p w:rsidR="00043527" w:rsidRDefault="00043527" w:rsidP="00FC554D">
            <w:r>
              <w:t>Crying</w:t>
            </w:r>
          </w:p>
          <w:p w:rsidR="00FC554D" w:rsidRDefault="00FC554D" w:rsidP="00FC554D">
            <w:r>
              <w:t>Overeating</w:t>
            </w:r>
            <w:r w:rsidR="009E5615">
              <w:t xml:space="preserve"> or skipping meals</w:t>
            </w:r>
          </w:p>
          <w:p w:rsidR="00FC554D" w:rsidRDefault="00FC554D" w:rsidP="00FC554D">
            <w:r>
              <w:t>Drinking excessive amounts of alcohol</w:t>
            </w:r>
          </w:p>
          <w:p w:rsidR="00FC554D" w:rsidRDefault="00FC554D" w:rsidP="00FC554D">
            <w:r>
              <w:t>Smoking</w:t>
            </w:r>
            <w:r w:rsidR="00746AF7">
              <w:t>/Drugs</w:t>
            </w:r>
          </w:p>
          <w:p w:rsidR="00FC554D" w:rsidRDefault="00FC554D" w:rsidP="00FC554D">
            <w:r>
              <w:t>Pacing</w:t>
            </w:r>
          </w:p>
          <w:p w:rsidR="00FC554D" w:rsidRDefault="00FC554D" w:rsidP="00FC554D">
            <w:r>
              <w:t>Biting your fingernails</w:t>
            </w:r>
          </w:p>
          <w:p w:rsidR="00FC554D" w:rsidRDefault="00FC554D" w:rsidP="00FC554D">
            <w:r>
              <w:t>Withdrawing from family and friends</w:t>
            </w:r>
          </w:p>
          <w:p w:rsidR="0056477C" w:rsidRDefault="0056477C" w:rsidP="00FC554D">
            <w:r>
              <w:t>Consuming excessive caffeine</w:t>
            </w:r>
          </w:p>
          <w:p w:rsidR="0056477C" w:rsidRDefault="0056477C" w:rsidP="00FC554D"/>
          <w:p w:rsidR="00FC554D" w:rsidRDefault="00FC554D" w:rsidP="009E5615"/>
        </w:tc>
      </w:tr>
    </w:tbl>
    <w:p w:rsidR="00FC554D" w:rsidRDefault="00FC554D" w:rsidP="00FC554D"/>
    <w:p w:rsidR="00FC554D" w:rsidRPr="00FC554D" w:rsidRDefault="00043527" w:rsidP="00FC554D">
      <w:pPr>
        <w:rPr>
          <w:b/>
        </w:rPr>
      </w:pPr>
      <w:r>
        <w:rPr>
          <w:b/>
        </w:rPr>
        <w:t xml:space="preserve">Step 2: </w:t>
      </w:r>
      <w:r w:rsidR="00FC554D" w:rsidRPr="00FC554D">
        <w:rPr>
          <w:b/>
        </w:rPr>
        <w:t xml:space="preserve">Reflect </w:t>
      </w:r>
    </w:p>
    <w:p w:rsidR="00FC554D" w:rsidRDefault="00FC554D" w:rsidP="00FC554D">
      <w:r>
        <w:t xml:space="preserve">Reflect on the existing coping strategies and self-care tools you have outlined in the previous activities. What’s working? What isn’t working? Keep the helpful tools, and ditch the stuff that doesn’t help you. </w:t>
      </w:r>
    </w:p>
    <w:p w:rsidR="00FC554D" w:rsidRPr="00FC554D" w:rsidRDefault="00043527" w:rsidP="00FC554D">
      <w:pPr>
        <w:rPr>
          <w:b/>
        </w:rPr>
      </w:pPr>
      <w:r>
        <w:rPr>
          <w:b/>
        </w:rPr>
        <w:t xml:space="preserve">Step 3: </w:t>
      </w:r>
      <w:r w:rsidR="00FC554D" w:rsidRPr="00FC554D">
        <w:rPr>
          <w:b/>
        </w:rPr>
        <w:t xml:space="preserve">Examine </w:t>
      </w:r>
    </w:p>
    <w:p w:rsidR="00FC554D" w:rsidRDefault="00FC554D" w:rsidP="00FC554D">
      <w:r>
        <w:t xml:space="preserve">Are there barriers to maintaining your self-care? Examine how you can address these barriers. Start taking steps toward incorporating new strategies and tools that will benefit your health and well-being. </w:t>
      </w:r>
    </w:p>
    <w:p w:rsidR="00FC554D" w:rsidRPr="00FC554D" w:rsidRDefault="00043527" w:rsidP="00FC554D">
      <w:pPr>
        <w:rPr>
          <w:b/>
        </w:rPr>
      </w:pPr>
      <w:r>
        <w:rPr>
          <w:b/>
        </w:rPr>
        <w:t xml:space="preserve">Step 4: </w:t>
      </w:r>
      <w:r w:rsidR="00FC554D" w:rsidRPr="00FC554D">
        <w:rPr>
          <w:b/>
        </w:rPr>
        <w:t xml:space="preserve">Replace </w:t>
      </w:r>
    </w:p>
    <w:p w:rsidR="00FC554D" w:rsidRDefault="00FC554D" w:rsidP="00FC554D">
      <w:r>
        <w:t>Work on reducing, and then eliminating, negative coping strategies. If you find yourself using negative strategies, then begin by choosing one action you feel is most harmful and identify a positive strategy to replace it. Positive coping skills are an important part of your self-care toolkit.</w:t>
      </w:r>
    </w:p>
    <w:p w:rsidR="00043527" w:rsidRDefault="00043527" w:rsidP="00043527">
      <w:r>
        <w:t>Options: Write in a journal • Volunteer for a cause meaningful to you • Make a gratitude list • Take a fresh air break • Meditate or listen to guided visualization • Cuddle with pets • Treat yourself to a nice meal • Take a nap • Listen to music • Practice yoga • Lay in the grass • Go for a nature walk • Photography • Read a good book • Write a blog • Try a new hobby • Have an adventure day • Get a massage • Buy yourself flowers • Turn off electronic devices • Have a movie marathon • Play a game • Dance • Wear something that makes you feel confident • Browse your local music store or bookstore • Join a support group • Have a game night with friends • Work in the garden • Get creative: draw, paint, write a song, or cook a new meal</w:t>
      </w:r>
    </w:p>
    <w:p w:rsidR="00043527" w:rsidRDefault="00043527" w:rsidP="00043527">
      <w:r>
        <w:t xml:space="preserve">Modified from: </w:t>
      </w:r>
      <w:hyperlink r:id="rId5" w:history="1">
        <w:r w:rsidRPr="00251E66">
          <w:rPr>
            <w:rStyle w:val="Hyperlink"/>
          </w:rPr>
          <w:t>https://www.ucalgary.ca/wellbeing/files/wellbeing/self-care-starter-kit.pdf</w:t>
        </w:r>
      </w:hyperlink>
    </w:p>
    <w:p w:rsidR="00043527" w:rsidRDefault="00043527" w:rsidP="00043527"/>
    <w:p w:rsidR="00043527" w:rsidRDefault="0024137E" w:rsidP="00FC55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-177800</wp:posOffset>
                </wp:positionH>
                <wp:positionV relativeFrom="paragraph">
                  <wp:posOffset>292100</wp:posOffset>
                </wp:positionV>
                <wp:extent cx="2927350" cy="249555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3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7E" w:rsidRDefault="0024137E" w:rsidP="002413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C2C2C"/>
                              </w:rPr>
                            </w:pPr>
                            <w:r w:rsidRPr="0024137E">
                              <w:rPr>
                                <w:rFonts w:asciiTheme="minorHAnsi" w:hAnsiTheme="minorHAnsi" w:cstheme="minorHAnsi"/>
                                <w:b/>
                                <w:color w:val="2C2C2C"/>
                              </w:rPr>
                              <w:t>Four Burners Theory</w:t>
                            </w:r>
                          </w:p>
                          <w:p w:rsidR="0024137E" w:rsidRPr="0024137E" w:rsidRDefault="0024137E" w:rsidP="002413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b/>
                                <w:color w:val="2C2C2C"/>
                              </w:rPr>
                            </w:pPr>
                          </w:p>
                          <w:p w:rsidR="00B371D1" w:rsidRDefault="00B371D1" w:rsidP="00B371D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2C2C2C"/>
                              </w:rPr>
                            </w:pPr>
                            <w:r w:rsidRPr="00B371D1">
                              <w:rPr>
                                <w:rFonts w:asciiTheme="minorHAnsi" w:hAnsiTheme="minorHAnsi" w:cstheme="minorHAnsi"/>
                                <w:color w:val="2C2C2C"/>
                              </w:rPr>
                              <w:t>Imagine that your life is represented by a stove with four burners on it. Each burner symbolizes one major quadrant of your life.</w:t>
                            </w:r>
                          </w:p>
                          <w:p w:rsidR="00B371D1" w:rsidRPr="00B371D1" w:rsidRDefault="00B371D1" w:rsidP="00B371D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2C2C2C"/>
                              </w:rPr>
                            </w:pPr>
                          </w:p>
                          <w:p w:rsidR="00B371D1" w:rsidRPr="00B371D1" w:rsidRDefault="00B371D1" w:rsidP="00B371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450" w:lineRule="atLeast"/>
                              <w:ind w:left="0"/>
                              <w:textAlignment w:val="baseline"/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</w:pPr>
                            <w:r w:rsidRPr="00B371D1"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  <w:t>The first burner represents your family.</w:t>
                            </w:r>
                          </w:p>
                          <w:p w:rsidR="00B371D1" w:rsidRPr="00B371D1" w:rsidRDefault="00B371D1" w:rsidP="00B371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450" w:lineRule="atLeast"/>
                              <w:ind w:left="0"/>
                              <w:textAlignment w:val="baseline"/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</w:pPr>
                            <w:r w:rsidRPr="00B371D1"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  <w:t>The second burner is your friends.</w:t>
                            </w:r>
                          </w:p>
                          <w:p w:rsidR="00B371D1" w:rsidRPr="00B371D1" w:rsidRDefault="00B371D1" w:rsidP="00B371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450" w:lineRule="atLeast"/>
                              <w:ind w:left="0"/>
                              <w:textAlignment w:val="baseline"/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</w:pPr>
                            <w:r w:rsidRPr="00B371D1"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  <w:t>The third burner is your health.</w:t>
                            </w:r>
                          </w:p>
                          <w:p w:rsidR="00B371D1" w:rsidRPr="00B371D1" w:rsidRDefault="00B371D1" w:rsidP="00B371D1">
                            <w:pPr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spacing w:after="0" w:line="450" w:lineRule="atLeast"/>
                              <w:ind w:left="0"/>
                              <w:textAlignment w:val="baseline"/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</w:pPr>
                            <w:r w:rsidRPr="00B371D1">
                              <w:rPr>
                                <w:rFonts w:eastAsia="Times New Roman" w:cstheme="minorHAnsi"/>
                                <w:color w:val="2C2C2C"/>
                                <w:sz w:val="24"/>
                                <w:szCs w:val="24"/>
                              </w:rPr>
                              <w:t>The fourth burner is your work.</w:t>
                            </w:r>
                          </w:p>
                          <w:p w:rsidR="00B371D1" w:rsidRDefault="00B3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pt;margin-top:23pt;width:230.5pt;height:19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" stroked="f">
                <v:textbox>
                  <w:txbxContent>
                    <w:p w:rsidR="0024137E" w:rsidRDefault="0024137E" w:rsidP="002413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C2C2C"/>
                        </w:rPr>
                      </w:pPr>
                      <w:r w:rsidRPr="0024137E">
                        <w:rPr>
                          <w:rFonts w:asciiTheme="minorHAnsi" w:hAnsiTheme="minorHAnsi" w:cstheme="minorHAnsi"/>
                          <w:b/>
                          <w:color w:val="2C2C2C"/>
                        </w:rPr>
                        <w:t>Four Burners Theory</w:t>
                      </w:r>
                    </w:p>
                    <w:p w:rsidR="0024137E" w:rsidRPr="0024137E" w:rsidRDefault="0024137E" w:rsidP="002413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b/>
                          <w:color w:val="2C2C2C"/>
                        </w:rPr>
                      </w:pPr>
                    </w:p>
                    <w:p w:rsidR="00B371D1" w:rsidRDefault="00B371D1" w:rsidP="00B371D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2C2C2C"/>
                        </w:rPr>
                      </w:pPr>
                      <w:r w:rsidRPr="00B371D1">
                        <w:rPr>
                          <w:rFonts w:asciiTheme="minorHAnsi" w:hAnsiTheme="minorHAnsi" w:cstheme="minorHAnsi"/>
                          <w:color w:val="2C2C2C"/>
                        </w:rPr>
                        <w:t>Imagine that your life is represented by a stove with four burners on it. Each burner symbolizes one major quadrant of your life.</w:t>
                      </w:r>
                    </w:p>
                    <w:p w:rsidR="00B371D1" w:rsidRPr="00B371D1" w:rsidRDefault="00B371D1" w:rsidP="00B371D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2C2C2C"/>
                        </w:rPr>
                      </w:pPr>
                    </w:p>
                    <w:p w:rsidR="00B371D1" w:rsidRPr="00B371D1" w:rsidRDefault="00B371D1" w:rsidP="00B371D1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450" w:lineRule="atLeast"/>
                        <w:ind w:left="0"/>
                        <w:textAlignment w:val="baseline"/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</w:pPr>
                      <w:r w:rsidRPr="00B371D1"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  <w:t>The first burner represents your family.</w:t>
                      </w:r>
                    </w:p>
                    <w:p w:rsidR="00B371D1" w:rsidRPr="00B371D1" w:rsidRDefault="00B371D1" w:rsidP="00B371D1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450" w:lineRule="atLeast"/>
                        <w:ind w:left="0"/>
                        <w:textAlignment w:val="baseline"/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</w:pPr>
                      <w:r w:rsidRPr="00B371D1"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  <w:t>The second burner is your friends.</w:t>
                      </w:r>
                    </w:p>
                    <w:p w:rsidR="00B371D1" w:rsidRPr="00B371D1" w:rsidRDefault="00B371D1" w:rsidP="00B371D1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450" w:lineRule="atLeast"/>
                        <w:ind w:left="0"/>
                        <w:textAlignment w:val="baseline"/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</w:pPr>
                      <w:r w:rsidRPr="00B371D1"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  <w:t>The third burner is your health.</w:t>
                      </w:r>
                    </w:p>
                    <w:p w:rsidR="00B371D1" w:rsidRPr="00B371D1" w:rsidRDefault="00B371D1" w:rsidP="00B371D1">
                      <w:pPr>
                        <w:numPr>
                          <w:ilvl w:val="0"/>
                          <w:numId w:val="5"/>
                        </w:numPr>
                        <w:shd w:val="clear" w:color="auto" w:fill="FFFFFF"/>
                        <w:spacing w:after="0" w:line="450" w:lineRule="atLeast"/>
                        <w:ind w:left="0"/>
                        <w:textAlignment w:val="baseline"/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</w:pPr>
                      <w:r w:rsidRPr="00B371D1">
                        <w:rPr>
                          <w:rFonts w:eastAsia="Times New Roman" w:cstheme="minorHAnsi"/>
                          <w:color w:val="2C2C2C"/>
                          <w:sz w:val="24"/>
                          <w:szCs w:val="24"/>
                        </w:rPr>
                        <w:t>The fourth burner is your work.</w:t>
                      </w:r>
                    </w:p>
                    <w:p w:rsidR="00B371D1" w:rsidRDefault="00B371D1"/>
                  </w:txbxContent>
                </v:textbox>
                <w10:wrap type="square"/>
              </v:shape>
            </w:pict>
          </mc:Fallback>
        </mc:AlternateContent>
      </w:r>
    </w:p>
    <w:p w:rsidR="00ED1C76" w:rsidRDefault="00FC6768" w:rsidP="00FC554D">
      <w:r>
        <w:rPr>
          <w:noProof/>
        </w:rPr>
        <w:drawing>
          <wp:inline distT="0" distB="0" distL="0" distR="0" wp14:anchorId="020820F5" wp14:editId="0CE50FCE">
            <wp:extent cx="2805547" cy="2400300"/>
            <wp:effectExtent l="0" t="0" r="0" b="0"/>
            <wp:docPr id="1" name="Picture 1" descr="Image result for 4 Burner theory and self c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4 Burner theory and self ca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22" cy="242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68" w:rsidRDefault="00FC6768" w:rsidP="00FC554D"/>
    <w:p w:rsidR="0024137E" w:rsidRDefault="00ED1C76" w:rsidP="00FC554D">
      <w:pPr>
        <w:rPr>
          <w:sz w:val="24"/>
          <w:szCs w:val="24"/>
        </w:rPr>
      </w:pPr>
      <w:r w:rsidRPr="00B371D1">
        <w:rPr>
          <w:sz w:val="24"/>
          <w:szCs w:val="24"/>
        </w:rPr>
        <w:t xml:space="preserve">Some people assume that to be successful, you </w:t>
      </w:r>
      <w:r w:rsidR="00B371D1" w:rsidRPr="00B371D1">
        <w:rPr>
          <w:sz w:val="24"/>
          <w:szCs w:val="24"/>
        </w:rPr>
        <w:t>must</w:t>
      </w:r>
      <w:r w:rsidRPr="00B371D1">
        <w:rPr>
          <w:sz w:val="24"/>
          <w:szCs w:val="24"/>
        </w:rPr>
        <w:t xml:space="preserve"> cut off a burner</w:t>
      </w:r>
      <w:r w:rsidR="00B371D1">
        <w:rPr>
          <w:sz w:val="24"/>
          <w:szCs w:val="24"/>
        </w:rPr>
        <w:t xml:space="preserve"> or lower burners</w:t>
      </w:r>
      <w:r w:rsidRPr="00B371D1">
        <w:rPr>
          <w:sz w:val="24"/>
          <w:szCs w:val="24"/>
        </w:rPr>
        <w:t>.  And</w:t>
      </w:r>
      <w:r w:rsidR="00043527" w:rsidRPr="00B371D1">
        <w:rPr>
          <w:sz w:val="24"/>
          <w:szCs w:val="24"/>
        </w:rPr>
        <w:t>, to be really successful</w:t>
      </w:r>
      <w:r w:rsidR="00B371D1" w:rsidRPr="00B371D1">
        <w:rPr>
          <w:sz w:val="24"/>
          <w:szCs w:val="24"/>
        </w:rPr>
        <w:t>,</w:t>
      </w:r>
      <w:r w:rsidR="00043527" w:rsidRPr="00B371D1">
        <w:rPr>
          <w:sz w:val="24"/>
          <w:szCs w:val="24"/>
        </w:rPr>
        <w:t xml:space="preserve"> </w:t>
      </w:r>
      <w:r w:rsidRPr="00B371D1">
        <w:rPr>
          <w:sz w:val="24"/>
          <w:szCs w:val="24"/>
        </w:rPr>
        <w:t xml:space="preserve">you </w:t>
      </w:r>
      <w:r w:rsidR="00B371D1" w:rsidRPr="00B371D1">
        <w:rPr>
          <w:sz w:val="24"/>
          <w:szCs w:val="24"/>
        </w:rPr>
        <w:t>must</w:t>
      </w:r>
      <w:r w:rsidRPr="00B371D1">
        <w:rPr>
          <w:sz w:val="24"/>
          <w:szCs w:val="24"/>
        </w:rPr>
        <w:t xml:space="preserve"> cut off two</w:t>
      </w:r>
      <w:r w:rsidR="00B371D1">
        <w:rPr>
          <w:sz w:val="24"/>
          <w:szCs w:val="24"/>
        </w:rPr>
        <w:t xml:space="preserve"> to three burners.  </w:t>
      </w:r>
      <w:r w:rsidR="0024137E">
        <w:rPr>
          <w:sz w:val="24"/>
          <w:szCs w:val="24"/>
        </w:rPr>
        <w:t>For example, to be an exceptional teacher, you must place work on high and friends/health on low (or turn them off).  However, we know it</w:t>
      </w:r>
      <w:r w:rsidRPr="00B371D1">
        <w:rPr>
          <w:sz w:val="24"/>
          <w:szCs w:val="24"/>
        </w:rPr>
        <w:t xml:space="preserve"> is important to tend to all burners.</w:t>
      </w:r>
      <w:r w:rsidR="00B371D1" w:rsidRPr="00B371D1">
        <w:rPr>
          <w:sz w:val="24"/>
          <w:szCs w:val="24"/>
        </w:rPr>
        <w:t xml:space="preserve">  </w:t>
      </w:r>
    </w:p>
    <w:p w:rsidR="00B371D1" w:rsidRDefault="00B371D1" w:rsidP="00FC554D">
      <w:pPr>
        <w:rPr>
          <w:sz w:val="24"/>
          <w:szCs w:val="24"/>
        </w:rPr>
      </w:pPr>
      <w:r w:rsidRPr="00B371D1">
        <w:rPr>
          <w:sz w:val="24"/>
          <w:szCs w:val="24"/>
        </w:rPr>
        <w:t>Use this theory to reflec</w:t>
      </w:r>
      <w:r>
        <w:rPr>
          <w:sz w:val="24"/>
          <w:szCs w:val="24"/>
        </w:rPr>
        <w:t xml:space="preserve">t on your </w:t>
      </w:r>
      <w:r w:rsidRPr="00B371D1">
        <w:rPr>
          <w:sz w:val="24"/>
          <w:szCs w:val="24"/>
        </w:rPr>
        <w:t>self-care practices</w:t>
      </w:r>
      <w:r>
        <w:rPr>
          <w:sz w:val="24"/>
          <w:szCs w:val="24"/>
        </w:rPr>
        <w:t xml:space="preserve"> and classroom practices</w:t>
      </w:r>
      <w:r w:rsidRPr="00B371D1">
        <w:rPr>
          <w:sz w:val="24"/>
          <w:szCs w:val="24"/>
        </w:rPr>
        <w:t>.  You can reflect individually or with other educators.</w:t>
      </w:r>
    </w:p>
    <w:p w:rsidR="00E63088" w:rsidRDefault="00E63088" w:rsidP="00FC554D">
      <w:pPr>
        <w:rPr>
          <w:sz w:val="24"/>
          <w:szCs w:val="24"/>
        </w:rPr>
      </w:pPr>
    </w:p>
    <w:p w:rsidR="00B371D1" w:rsidRPr="0024137E" w:rsidRDefault="00B371D1" w:rsidP="00FC554D">
      <w:pPr>
        <w:rPr>
          <w:b/>
          <w:sz w:val="24"/>
          <w:szCs w:val="24"/>
        </w:rPr>
      </w:pPr>
      <w:r w:rsidRPr="0024137E">
        <w:rPr>
          <w:b/>
          <w:sz w:val="24"/>
          <w:szCs w:val="24"/>
        </w:rPr>
        <w:t>Guiding Prompts:</w:t>
      </w:r>
    </w:p>
    <w:p w:rsidR="00B371D1" w:rsidRDefault="00B371D1" w:rsidP="00FC554D">
      <w:pPr>
        <w:rPr>
          <w:sz w:val="24"/>
          <w:szCs w:val="24"/>
        </w:rPr>
      </w:pPr>
      <w:r>
        <w:rPr>
          <w:sz w:val="24"/>
          <w:szCs w:val="24"/>
        </w:rPr>
        <w:t>Currently, what are the levels of each of your burners (family, work, friends, health)?</w:t>
      </w:r>
    </w:p>
    <w:p w:rsidR="00B371D1" w:rsidRDefault="00B371D1" w:rsidP="00FC554D">
      <w:pPr>
        <w:rPr>
          <w:sz w:val="24"/>
          <w:szCs w:val="24"/>
        </w:rPr>
      </w:pPr>
      <w:r>
        <w:rPr>
          <w:sz w:val="24"/>
          <w:szCs w:val="24"/>
        </w:rPr>
        <w:t>Do the levels change during the year?  How so? Why?</w:t>
      </w:r>
    </w:p>
    <w:p w:rsidR="00B371D1" w:rsidRDefault="00B371D1" w:rsidP="00FC554D">
      <w:pPr>
        <w:rPr>
          <w:sz w:val="24"/>
          <w:szCs w:val="24"/>
        </w:rPr>
      </w:pPr>
      <w:r>
        <w:rPr>
          <w:sz w:val="24"/>
          <w:szCs w:val="24"/>
        </w:rPr>
        <w:t xml:space="preserve">How do the levels of your burners </w:t>
      </w:r>
      <w:r w:rsidR="0024137E">
        <w:rPr>
          <w:sz w:val="24"/>
          <w:szCs w:val="24"/>
        </w:rPr>
        <w:t>impact your classroom and the decisions you make?</w:t>
      </w:r>
    </w:p>
    <w:p w:rsidR="0024137E" w:rsidRDefault="0024137E" w:rsidP="00FC554D">
      <w:pPr>
        <w:rPr>
          <w:sz w:val="24"/>
          <w:szCs w:val="24"/>
        </w:rPr>
      </w:pPr>
      <w:r>
        <w:rPr>
          <w:sz w:val="24"/>
          <w:szCs w:val="24"/>
        </w:rPr>
        <w:t>How do the levels impact your relationship with students?</w:t>
      </w:r>
    </w:p>
    <w:p w:rsidR="0024137E" w:rsidRDefault="0024137E" w:rsidP="00FC554D">
      <w:pPr>
        <w:rPr>
          <w:sz w:val="24"/>
          <w:szCs w:val="24"/>
        </w:rPr>
      </w:pPr>
      <w:r>
        <w:rPr>
          <w:sz w:val="24"/>
          <w:szCs w:val="24"/>
        </w:rPr>
        <w:t>How does you school community or classroom impact your burners?</w:t>
      </w:r>
    </w:p>
    <w:p w:rsidR="0024137E" w:rsidRPr="00B371D1" w:rsidRDefault="0024137E" w:rsidP="00FC554D">
      <w:pPr>
        <w:rPr>
          <w:sz w:val="24"/>
          <w:szCs w:val="24"/>
        </w:rPr>
      </w:pPr>
      <w:r>
        <w:rPr>
          <w:sz w:val="24"/>
          <w:szCs w:val="24"/>
        </w:rPr>
        <w:t>In a perfect world, what would be the levels of your burners?  What could you do to move closer to that ideal image?</w:t>
      </w:r>
    </w:p>
    <w:p w:rsidR="00E17152" w:rsidRDefault="00E17152" w:rsidP="00FC554D"/>
    <w:p w:rsidR="00E17152" w:rsidRDefault="00E17152" w:rsidP="00E17152">
      <w:pPr>
        <w:pStyle w:val="Default"/>
      </w:pPr>
    </w:p>
    <w:p w:rsidR="004D091F" w:rsidRPr="004D091F" w:rsidRDefault="004D091F" w:rsidP="004D091F">
      <w:pPr>
        <w:pStyle w:val="Default"/>
        <w:jc w:val="right"/>
        <w:rPr>
          <w:rFonts w:asciiTheme="minorHAnsi" w:hAnsiTheme="minorHAnsi" w:cstheme="minorHAnsi"/>
          <w:sz w:val="16"/>
          <w:szCs w:val="16"/>
        </w:rPr>
      </w:pPr>
      <w:r w:rsidRPr="004D091F">
        <w:rPr>
          <w:rFonts w:asciiTheme="minorHAnsi" w:hAnsiTheme="minorHAnsi" w:cstheme="minorHAnsi"/>
          <w:sz w:val="16"/>
          <w:szCs w:val="16"/>
        </w:rPr>
        <w:t>Modified from: https://jamesclear.com/four-burners-theory</w:t>
      </w:r>
    </w:p>
    <w:p w:rsidR="00E17152" w:rsidRDefault="00E17152" w:rsidP="00E17152">
      <w:pPr>
        <w:pStyle w:val="Default"/>
        <w:rPr>
          <w:color w:val="auto"/>
        </w:rPr>
      </w:pPr>
    </w:p>
    <w:p w:rsidR="00043527" w:rsidRDefault="00043527"/>
    <w:p w:rsidR="00E17152" w:rsidRPr="00FC6768" w:rsidRDefault="00043527" w:rsidP="00043527">
      <w:pPr>
        <w:jc w:val="center"/>
        <w:rPr>
          <w:b/>
          <w:u w:val="single"/>
        </w:rPr>
      </w:pPr>
      <w:r w:rsidRPr="00FC6768">
        <w:rPr>
          <w:b/>
          <w:u w:val="single"/>
        </w:rPr>
        <w:t>Self-Care in the Classroom</w:t>
      </w:r>
      <w:r w:rsidR="00FC6768" w:rsidRPr="00FC6768">
        <w:rPr>
          <w:b/>
          <w:u w:val="single"/>
        </w:rPr>
        <w:t>: Teachers and Students Working on Self-Care Together</w:t>
      </w:r>
    </w:p>
    <w:p w:rsidR="00043527" w:rsidRDefault="00043527" w:rsidP="00043527">
      <w:r>
        <w:t>Self-care knowledge and skills are as important for students as they are for teachers.  Some teachers work on self-care with their students</w:t>
      </w:r>
      <w:r w:rsidR="00FC6768">
        <w:t xml:space="preserve"> and make it part of their classroom management plan.  Spending time on self-care can be easily justified by aligning efforts with Illinois Social and Emotional Learning Standards.  Here are some ways in which they overlap with SEL performance descriptors.</w:t>
      </w:r>
    </w:p>
    <w:p w:rsidR="002A210D" w:rsidRPr="0099778E" w:rsidRDefault="002A210D" w:rsidP="00FC554D">
      <w:pPr>
        <w:rPr>
          <w:b/>
        </w:rPr>
      </w:pPr>
      <w:r w:rsidRPr="0099778E">
        <w:rPr>
          <w:b/>
        </w:rPr>
        <w:t>1A Identify and manage one’s emotions and behavior</w:t>
      </w:r>
    </w:p>
    <w:p w:rsidR="00DA7093" w:rsidRDefault="002A210D" w:rsidP="00FC554D">
      <w:r>
        <w:t>Stage C</w:t>
      </w:r>
      <w:r w:rsidR="00FC6768">
        <w:t>:</w:t>
      </w:r>
      <w:r>
        <w:t xml:space="preserve"> Describe situations that trigger various emotions (e.g., listening to music, talking to a friend</w:t>
      </w:r>
      <w:r w:rsidR="00FC6768">
        <w:t xml:space="preserve">, taking a test, being scolded) </w:t>
      </w:r>
      <w:r>
        <w:t>(Grade 1)</w:t>
      </w:r>
    </w:p>
    <w:p w:rsidR="002A210D" w:rsidRDefault="002A210D" w:rsidP="00FC554D">
      <w:r>
        <w:t>Stage F</w:t>
      </w:r>
      <w:r w:rsidR="00FC6768">
        <w:t>:</w:t>
      </w:r>
      <w:r>
        <w:t xml:space="preserve"> Identify factors that cause st</w:t>
      </w:r>
      <w:r w:rsidR="00FC6768">
        <w:t>ress both positive and negative</w:t>
      </w:r>
      <w:r>
        <w:t xml:space="preserve"> (Grade 5)</w:t>
      </w:r>
    </w:p>
    <w:p w:rsidR="004D2CF9" w:rsidRDefault="004D2CF9" w:rsidP="00FC554D">
      <w:r>
        <w:t>Stage G</w:t>
      </w:r>
      <w:r w:rsidR="00FC6768">
        <w:t>:</w:t>
      </w:r>
      <w:r>
        <w:t xml:space="preserve"> Practice self-calming techniques (deep breathing, self-talk, progressive relaxation, etc.) to manage stress (Grade 8)</w:t>
      </w:r>
    </w:p>
    <w:p w:rsidR="0099778E" w:rsidRDefault="00FC6768" w:rsidP="00FC554D">
      <w:r>
        <w:t xml:space="preserve">Stage I: </w:t>
      </w:r>
      <w:r w:rsidR="0099778E">
        <w:t>Analyze how time management mig</w:t>
      </w:r>
      <w:r>
        <w:t>ht improve your decision making</w:t>
      </w:r>
      <w:r w:rsidR="0099778E">
        <w:t xml:space="preserve"> (Grade 10)</w:t>
      </w:r>
    </w:p>
    <w:p w:rsidR="009E5615" w:rsidRPr="0099778E" w:rsidRDefault="00DA7093" w:rsidP="00FC554D">
      <w:pPr>
        <w:rPr>
          <w:b/>
        </w:rPr>
      </w:pPr>
      <w:r w:rsidRPr="0099778E">
        <w:rPr>
          <w:b/>
        </w:rPr>
        <w:t>1B Recognize personal qualities and external supports</w:t>
      </w:r>
    </w:p>
    <w:p w:rsidR="00DA7093" w:rsidRDefault="00DA7093" w:rsidP="00FC554D">
      <w:r>
        <w:t>Stage C</w:t>
      </w:r>
      <w:r w:rsidR="00FC6768">
        <w:t>:</w:t>
      </w:r>
      <w:r>
        <w:t xml:space="preserve"> Identify community members that can be of support when needed (e.g., religious leader, extended family member, and neighbor</w:t>
      </w:r>
      <w:r w:rsidR="00FC6768">
        <w:t>)</w:t>
      </w:r>
      <w:r>
        <w:t xml:space="preserve"> (Grade 3)</w:t>
      </w:r>
    </w:p>
    <w:p w:rsidR="0099778E" w:rsidRDefault="0099778E" w:rsidP="00FC554D">
      <w:r>
        <w:t>Stage E</w:t>
      </w:r>
      <w:r w:rsidR="00FC6768">
        <w:t>:</w:t>
      </w:r>
      <w:r>
        <w:t xml:space="preserve"> Identify reliable adults from whom you would </w:t>
      </w:r>
      <w:r w:rsidR="00FC6768">
        <w:t>seek help in various situations</w:t>
      </w:r>
      <w:r>
        <w:t xml:space="preserve"> (Grade 6)</w:t>
      </w:r>
    </w:p>
    <w:p w:rsidR="00DA7093" w:rsidRPr="0099778E" w:rsidRDefault="00DA7093" w:rsidP="00FC554D">
      <w:pPr>
        <w:rPr>
          <w:b/>
        </w:rPr>
      </w:pPr>
      <w:r w:rsidRPr="0099778E">
        <w:rPr>
          <w:b/>
        </w:rPr>
        <w:t>1C Demonstrate skills related to achieving personal and academic goals</w:t>
      </w:r>
    </w:p>
    <w:p w:rsidR="00DA7093" w:rsidRDefault="00DA7093" w:rsidP="00FC554D">
      <w:r>
        <w:t>Stage E</w:t>
      </w:r>
      <w:r w:rsidR="00FC6768">
        <w:t>:</w:t>
      </w:r>
      <w:r>
        <w:t xml:space="preserve"> Develop a friendship goal with action ste</w:t>
      </w:r>
      <w:r w:rsidR="00FC6768">
        <w:t>ps to be taken by certain dates (Grade 5)</w:t>
      </w:r>
    </w:p>
    <w:p w:rsidR="0099778E" w:rsidRDefault="0099778E" w:rsidP="00FC554D">
      <w:r>
        <w:t>Stage G</w:t>
      </w:r>
      <w:r w:rsidR="00FC6768">
        <w:t>:</w:t>
      </w:r>
      <w:r>
        <w:t xml:space="preserve"> Set a p</w:t>
      </w:r>
      <w:r w:rsidR="00FC6768">
        <w:t>ositive social interaction goal</w:t>
      </w:r>
      <w:r>
        <w:t xml:space="preserve"> (Grade 8)</w:t>
      </w:r>
    </w:p>
    <w:p w:rsidR="0099778E" w:rsidRDefault="0099778E" w:rsidP="00FC554D">
      <w:r>
        <w:t>Stage J</w:t>
      </w:r>
      <w:r w:rsidR="00FC6768">
        <w:t>:</w:t>
      </w:r>
      <w:r>
        <w:t xml:space="preserve"> Analyze how current decisions about health behavior may affect long-term education and career goals (Grade 11/12)</w:t>
      </w:r>
    </w:p>
    <w:p w:rsidR="00DA7093" w:rsidRPr="0099778E" w:rsidRDefault="00DA7093" w:rsidP="00FC554D">
      <w:pPr>
        <w:rPr>
          <w:b/>
        </w:rPr>
      </w:pPr>
      <w:r w:rsidRPr="0099778E">
        <w:rPr>
          <w:b/>
        </w:rPr>
        <w:t>2C Use communication and social skills to interact effectively with others.</w:t>
      </w:r>
    </w:p>
    <w:p w:rsidR="00DA7093" w:rsidRDefault="00DA7093" w:rsidP="00FC554D">
      <w:r>
        <w:t>Stage A Practice saying “no” to protect yourself from unsafe situations. (Grade</w:t>
      </w:r>
      <w:r w:rsidR="00FC6768">
        <w:t xml:space="preserve"> 2</w:t>
      </w:r>
      <w:r>
        <w:t>)</w:t>
      </w:r>
    </w:p>
    <w:p w:rsidR="0099778E" w:rsidRDefault="0099778E" w:rsidP="00FC554D">
      <w:r>
        <w:t>Stage F Practice turning criticism into constructive feedback (Grade</w:t>
      </w:r>
      <w:r w:rsidR="00FC6768">
        <w:t xml:space="preserve"> 7</w:t>
      </w:r>
      <w:r>
        <w:t>)</w:t>
      </w:r>
    </w:p>
    <w:p w:rsidR="00DA7093" w:rsidRPr="0099778E" w:rsidRDefault="00DA7093" w:rsidP="00FC554D">
      <w:pPr>
        <w:rPr>
          <w:b/>
        </w:rPr>
      </w:pPr>
      <w:r w:rsidRPr="0099778E">
        <w:rPr>
          <w:b/>
        </w:rPr>
        <w:t>2D Demonstrate an ability to prevent, manage, and resolve interpersonal conflicts in constructive ways</w:t>
      </w:r>
    </w:p>
    <w:p w:rsidR="00DA7093" w:rsidRDefault="00DA7093" w:rsidP="00FC554D">
      <w:r>
        <w:t>Stage B Use a checklist to practice the steps of refusing unwanted peer pressure. (Grade</w:t>
      </w:r>
      <w:r w:rsidR="00FC6768">
        <w:t xml:space="preserve"> 4</w:t>
      </w:r>
      <w:r>
        <w:t>)</w:t>
      </w:r>
    </w:p>
    <w:p w:rsidR="00627252" w:rsidRDefault="00627252" w:rsidP="00FC554D">
      <w:r>
        <w:t>Stage J Analyze strategies for dealing with sexual harassm</w:t>
      </w:r>
      <w:r w:rsidR="00FC6768">
        <w:t>ent and an abusive relationship (Grade 11/12)</w:t>
      </w:r>
    </w:p>
    <w:p w:rsidR="00DA7093" w:rsidRPr="0099778E" w:rsidRDefault="00DA7093" w:rsidP="00FC554D">
      <w:pPr>
        <w:rPr>
          <w:b/>
        </w:rPr>
      </w:pPr>
      <w:r w:rsidRPr="0099778E">
        <w:rPr>
          <w:b/>
        </w:rPr>
        <w:t>3B Apply decision-making skills to deal responsibly with daily academic and social situations.</w:t>
      </w:r>
    </w:p>
    <w:p w:rsidR="00DA7093" w:rsidRDefault="00DA7093" w:rsidP="00FC554D">
      <w:r>
        <w:t>Stage F Ident</w:t>
      </w:r>
      <w:r w:rsidR="00FC6768">
        <w:t>ify tools to manage time better (Grade 6)</w:t>
      </w:r>
    </w:p>
    <w:p w:rsidR="00627252" w:rsidRDefault="00627252" w:rsidP="00FC554D">
      <w:r>
        <w:t>Stage G Use a decision log for 24 hours to identify infl</w:t>
      </w:r>
      <w:r w:rsidR="00FC6768">
        <w:t>uences on your health decisions (Grade 7)</w:t>
      </w:r>
    </w:p>
    <w:p w:rsidR="009B5CB2" w:rsidRDefault="009B5CB2" w:rsidP="00FC554D"/>
    <w:p w:rsidR="009B5CB2" w:rsidRPr="00E8040E" w:rsidRDefault="009B5CB2" w:rsidP="001F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0E">
        <w:rPr>
          <w:rFonts w:ascii="Times New Roman" w:hAnsi="Times New Roman" w:cs="Times New Roman"/>
          <w:b/>
          <w:sz w:val="28"/>
          <w:szCs w:val="28"/>
        </w:rPr>
        <w:t>Resources</w:t>
      </w:r>
    </w:p>
    <w:p w:rsidR="00E8040E" w:rsidRDefault="00E8040E" w:rsidP="00FC554D">
      <w:pPr>
        <w:rPr>
          <w:b/>
          <w:u w:val="single"/>
        </w:rPr>
      </w:pPr>
    </w:p>
    <w:p w:rsidR="001F56A9" w:rsidRPr="001F56A9" w:rsidRDefault="001F56A9" w:rsidP="00FC554D">
      <w:pPr>
        <w:rPr>
          <w:b/>
          <w:u w:val="single"/>
        </w:rPr>
      </w:pPr>
      <w:r w:rsidRPr="001F56A9">
        <w:rPr>
          <w:b/>
          <w:u w:val="single"/>
        </w:rPr>
        <w:t>Self-Care Plans</w:t>
      </w:r>
    </w:p>
    <w:p w:rsidR="009B5CB2" w:rsidRDefault="009B5CB2" w:rsidP="00FC554D">
      <w:r>
        <w:t>Developing a self-care plan</w:t>
      </w:r>
    </w:p>
    <w:p w:rsidR="009B5CB2" w:rsidRDefault="00A029C6" w:rsidP="00FC554D">
      <w:hyperlink r:id="rId7" w:history="1">
        <w:r w:rsidR="009B5CB2" w:rsidRPr="00251E66">
          <w:rPr>
            <w:rStyle w:val="Hyperlink"/>
          </w:rPr>
          <w:t>https://schools.au.reachout.com/articles/developing-a-self-care-plan</w:t>
        </w:r>
      </w:hyperlink>
    </w:p>
    <w:p w:rsidR="001F56A9" w:rsidRDefault="001F56A9" w:rsidP="00FC554D">
      <w:r>
        <w:t>Self-care template</w:t>
      </w:r>
    </w:p>
    <w:p w:rsidR="001F56A9" w:rsidRPr="001F56A9" w:rsidRDefault="00A029C6" w:rsidP="00FC554D">
      <w:pPr>
        <w:rPr>
          <w:rFonts w:ascii="Calibri" w:hAnsi="Calibri" w:cs="Calibri"/>
          <w:color w:val="1F497D"/>
        </w:rPr>
      </w:pPr>
      <w:hyperlink r:id="rId8" w:history="1">
        <w:r w:rsidR="001F56A9">
          <w:rPr>
            <w:rStyle w:val="Hyperlink"/>
            <w:rFonts w:ascii="Calibri" w:hAnsi="Calibri" w:cs="Calibri"/>
          </w:rPr>
          <w:t>http://socialworktech.com/wp-content/uploads/2011/05/Social-Work-Tech-Self-Care-Plan-en-1.pdf</w:t>
        </w:r>
      </w:hyperlink>
    </w:p>
    <w:p w:rsidR="001F56A9" w:rsidRDefault="001F56A9" w:rsidP="00FC554D">
      <w:pPr>
        <w:rPr>
          <w:b/>
          <w:u w:val="single"/>
        </w:rPr>
      </w:pPr>
    </w:p>
    <w:p w:rsidR="001F56A9" w:rsidRPr="001F56A9" w:rsidRDefault="001F56A9" w:rsidP="00FC554D">
      <w:pPr>
        <w:rPr>
          <w:b/>
          <w:u w:val="single"/>
        </w:rPr>
      </w:pPr>
      <w:r w:rsidRPr="001F56A9">
        <w:rPr>
          <w:b/>
          <w:u w:val="single"/>
        </w:rPr>
        <w:t xml:space="preserve">Ideas </w:t>
      </w:r>
      <w:r>
        <w:rPr>
          <w:b/>
          <w:u w:val="single"/>
        </w:rPr>
        <w:t>for Teachers</w:t>
      </w:r>
    </w:p>
    <w:p w:rsidR="009B5CB2" w:rsidRDefault="001F56A9" w:rsidP="00FC554D">
      <w:r>
        <w:t xml:space="preserve">Article: </w:t>
      </w:r>
      <w:r w:rsidR="009B5CB2">
        <w:t>Self-compassion for teachers</w:t>
      </w:r>
    </w:p>
    <w:p w:rsidR="001F56A9" w:rsidRDefault="00A029C6" w:rsidP="001F56A9">
      <w:hyperlink r:id="rId9" w:history="1">
        <w:r w:rsidR="009B5CB2" w:rsidRPr="00251E66">
          <w:rPr>
            <w:rStyle w:val="Hyperlink"/>
          </w:rPr>
          <w:t>https://greatergood.berkeley.edu/article/item/self_compassion_for_teachers</w:t>
        </w:r>
      </w:hyperlink>
    </w:p>
    <w:p w:rsidR="001F56A9" w:rsidRDefault="001F56A9" w:rsidP="001F56A9">
      <w:r>
        <w:t>Blog Post: “How to teach and still have a life this year…”</w:t>
      </w:r>
    </w:p>
    <w:p w:rsidR="0095660C" w:rsidRPr="001F56A9" w:rsidRDefault="00A029C6" w:rsidP="0095660C">
      <w:hyperlink r:id="rId10" w:history="1">
        <w:r w:rsidR="001F56A9" w:rsidRPr="00251E66">
          <w:rPr>
            <w:rStyle w:val="Hyperlink"/>
          </w:rPr>
          <w:t>https://www.scholastic.com/teachers/blog-posts/genia-connell/how-teach-and-still-have-life-school-year/</w:t>
        </w:r>
      </w:hyperlink>
    </w:p>
    <w:p w:rsidR="0095660C" w:rsidRDefault="001F56A9" w:rsidP="0095660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Book: Simple self-care strategies for teachers</w:t>
      </w:r>
    </w:p>
    <w:p w:rsidR="0095660C" w:rsidRDefault="00A029C6" w:rsidP="0095660C">
      <w:pPr>
        <w:rPr>
          <w:rFonts w:ascii="Calibri" w:hAnsi="Calibri" w:cs="Calibri"/>
          <w:color w:val="1F497D"/>
        </w:rPr>
      </w:pPr>
      <w:hyperlink r:id="rId11" w:history="1">
        <w:r w:rsidR="0095660C">
          <w:rPr>
            <w:rStyle w:val="Hyperlink"/>
            <w:rFonts w:ascii="Calibri" w:hAnsi="Calibri" w:cs="Calibri"/>
          </w:rPr>
          <w:t>https://www.stenhouse.com/content/practicing-presence?item_num=1191&amp;r=cc12r101</w:t>
        </w:r>
      </w:hyperlink>
    </w:p>
    <w:p w:rsidR="00E8040E" w:rsidRDefault="00E8040E" w:rsidP="0095660C">
      <w:pPr>
        <w:rPr>
          <w:rFonts w:ascii="Times New Roman" w:hAnsi="Times New Roman" w:cs="Times New Roman"/>
          <w:b/>
          <w:color w:val="1F497D"/>
          <w:u w:val="single"/>
        </w:rPr>
      </w:pPr>
    </w:p>
    <w:p w:rsidR="00E8040E" w:rsidRPr="00E8040E" w:rsidRDefault="00E8040E" w:rsidP="0095660C">
      <w:pPr>
        <w:rPr>
          <w:rFonts w:ascii="Calibri" w:hAnsi="Calibri" w:cs="Calibri"/>
          <w:b/>
          <w:color w:val="000000" w:themeColor="text1"/>
          <w:u w:val="single"/>
        </w:rPr>
      </w:pPr>
      <w:r w:rsidRPr="00E8040E">
        <w:rPr>
          <w:rFonts w:ascii="Calibri" w:hAnsi="Calibri" w:cs="Calibri"/>
          <w:b/>
          <w:color w:val="000000" w:themeColor="text1"/>
          <w:u w:val="single"/>
        </w:rPr>
        <w:t>Self-Care Activities</w:t>
      </w:r>
    </w:p>
    <w:p w:rsidR="0095660C" w:rsidRDefault="001F56A9" w:rsidP="0095660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Poetry templates</w:t>
      </w:r>
    </w:p>
    <w:p w:rsidR="0095660C" w:rsidRDefault="00A029C6" w:rsidP="0095660C">
      <w:pPr>
        <w:rPr>
          <w:rFonts w:ascii="Calibri" w:hAnsi="Calibri" w:cs="Calibri"/>
          <w:color w:val="1F497D"/>
        </w:rPr>
      </w:pPr>
      <w:hyperlink r:id="rId12" w:history="1">
        <w:r w:rsidR="0095660C">
          <w:rPr>
            <w:rStyle w:val="Hyperlink"/>
            <w:rFonts w:ascii="Calibri" w:hAnsi="Calibri" w:cs="Calibri"/>
          </w:rPr>
          <w:t>http://www.teach-nology.com/worksheets/language_arts/poems/</w:t>
        </w:r>
      </w:hyperlink>
      <w:r w:rsidR="0095660C">
        <w:rPr>
          <w:rFonts w:ascii="Calibri" w:hAnsi="Calibri" w:cs="Calibri"/>
          <w:color w:val="1F497D"/>
        </w:rPr>
        <w:t xml:space="preserve"> </w:t>
      </w:r>
    </w:p>
    <w:p w:rsidR="001F56A9" w:rsidRDefault="001F56A9" w:rsidP="0095660C">
      <w:pPr>
        <w:rPr>
          <w:rFonts w:ascii="Calibri" w:hAnsi="Calibri" w:cs="Calibri"/>
          <w:color w:val="1F497D"/>
        </w:rPr>
      </w:pPr>
      <w:r>
        <w:rPr>
          <w:rFonts w:ascii="Calibri" w:hAnsi="Calibri" w:cs="Calibri"/>
          <w:color w:val="1F497D"/>
        </w:rPr>
        <w:t>Making yoga fun for students</w:t>
      </w:r>
    </w:p>
    <w:p w:rsidR="0095660C" w:rsidRDefault="00A029C6" w:rsidP="0095660C">
      <w:pPr>
        <w:rPr>
          <w:rFonts w:ascii="Calibri" w:hAnsi="Calibri" w:cs="Calibri"/>
          <w:color w:val="1F497D"/>
        </w:rPr>
      </w:pPr>
      <w:hyperlink r:id="rId13" w:history="1">
        <w:r w:rsidR="0095660C">
          <w:rPr>
            <w:rStyle w:val="Hyperlink"/>
            <w:rFonts w:ascii="Calibri" w:hAnsi="Calibri" w:cs="Calibri"/>
          </w:rPr>
          <w:t>https://www.cosmickids.com/</w:t>
        </w:r>
      </w:hyperlink>
      <w:r w:rsidR="0095660C">
        <w:rPr>
          <w:rFonts w:ascii="Calibri" w:hAnsi="Calibri" w:cs="Calibri"/>
          <w:color w:val="1F497D"/>
        </w:rPr>
        <w:t xml:space="preserve"> </w:t>
      </w:r>
    </w:p>
    <w:p w:rsidR="00A80958" w:rsidRDefault="00A80958" w:rsidP="00FC554D"/>
    <w:p w:rsidR="00DA7093" w:rsidRDefault="00A80958" w:rsidP="00FC554D">
      <w:r>
        <w:rPr>
          <w:noProof/>
        </w:rPr>
        <w:lastRenderedPageBreak/>
        <w:drawing>
          <wp:inline distT="0" distB="0" distL="0" distR="0">
            <wp:extent cx="5943600" cy="8421928"/>
            <wp:effectExtent l="0" t="0" r="0" b="0"/>
            <wp:docPr id="2" name="Picture 2" descr="Image result for self-care and classroom rout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lf-care and classroom routin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2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7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4F91"/>
    <w:multiLevelType w:val="hybridMultilevel"/>
    <w:tmpl w:val="C968466C"/>
    <w:lvl w:ilvl="0" w:tplc="2C26F2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17E54"/>
    <w:multiLevelType w:val="hybridMultilevel"/>
    <w:tmpl w:val="3DE26F4E"/>
    <w:lvl w:ilvl="0" w:tplc="2C26F2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B338D"/>
    <w:multiLevelType w:val="hybridMultilevel"/>
    <w:tmpl w:val="E0E4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9714A"/>
    <w:multiLevelType w:val="hybridMultilevel"/>
    <w:tmpl w:val="F9D64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5B8C"/>
    <w:multiLevelType w:val="multilevel"/>
    <w:tmpl w:val="8FE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4D"/>
    <w:rsid w:val="00003CAA"/>
    <w:rsid w:val="00043527"/>
    <w:rsid w:val="00103060"/>
    <w:rsid w:val="001F56A9"/>
    <w:rsid w:val="0024137E"/>
    <w:rsid w:val="002A210D"/>
    <w:rsid w:val="004D091F"/>
    <w:rsid w:val="004D2CF9"/>
    <w:rsid w:val="004F7B78"/>
    <w:rsid w:val="0056477C"/>
    <w:rsid w:val="00627252"/>
    <w:rsid w:val="00746AF7"/>
    <w:rsid w:val="0095660C"/>
    <w:rsid w:val="0099778E"/>
    <w:rsid w:val="009B5CB2"/>
    <w:rsid w:val="009E5615"/>
    <w:rsid w:val="00A029C6"/>
    <w:rsid w:val="00A80958"/>
    <w:rsid w:val="00B371D1"/>
    <w:rsid w:val="00C32E53"/>
    <w:rsid w:val="00CD5CCD"/>
    <w:rsid w:val="00DA7093"/>
    <w:rsid w:val="00E17152"/>
    <w:rsid w:val="00E63088"/>
    <w:rsid w:val="00E8040E"/>
    <w:rsid w:val="00ED1C76"/>
    <w:rsid w:val="00FC554D"/>
    <w:rsid w:val="00FC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CFCF9-256B-449B-B04F-44EE2B7A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56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54D"/>
    <w:pPr>
      <w:ind w:left="720"/>
      <w:contextualSpacing/>
    </w:pPr>
  </w:style>
  <w:style w:type="paragraph" w:customStyle="1" w:styleId="Default">
    <w:name w:val="Default"/>
    <w:rsid w:val="00E1715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5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52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3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56A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56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worktech.com/wp-content/uploads/2011/05/Social-Work-Tech-Self-Care-Plan-en-1.pdf" TargetMode="External"/><Relationship Id="rId13" Type="http://schemas.openxmlformats.org/officeDocument/2006/relationships/hyperlink" Target="https://www.cosmickid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s.au.reachout.com/articles/developing-a-self-care-plan" TargetMode="External"/><Relationship Id="rId12" Type="http://schemas.openxmlformats.org/officeDocument/2006/relationships/hyperlink" Target="http://www.teach-nology.com/worksheets/language_arts/poem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tenhouse.com/content/practicing-presence?item_num=1191&amp;r=cc12r101" TargetMode="External"/><Relationship Id="rId5" Type="http://schemas.openxmlformats.org/officeDocument/2006/relationships/hyperlink" Target="https://www.ucalgary.ca/wellbeing/files/wellbeing/self-care-starter-kit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holastic.com/teachers/blog-posts/genia-connell/how-teach-and-still-have-life-school-ye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atergood.berkeley.edu/article/item/self_compassion_for_teachers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Kyle</dc:creator>
  <cp:keywords/>
  <dc:description/>
  <cp:lastModifiedBy>Read, Andy</cp:lastModifiedBy>
  <cp:revision>2</cp:revision>
  <dcterms:created xsi:type="dcterms:W3CDTF">2018-06-22T14:28:00Z</dcterms:created>
  <dcterms:modified xsi:type="dcterms:W3CDTF">2018-06-22T14:28:00Z</dcterms:modified>
</cp:coreProperties>
</file>