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9D600" w14:textId="77777777" w:rsidR="00DE072D" w:rsidRPr="00300CB5" w:rsidRDefault="00DE072D" w:rsidP="00DE072D">
      <w:pPr>
        <w:shd w:val="clear" w:color="auto" w:fill="F8F8F8"/>
        <w:spacing w:before="240" w:after="60" w:line="240" w:lineRule="auto"/>
        <w:outlineLvl w:val="1"/>
        <w:rPr>
          <w:rFonts w:ascii="ISUSemiBold" w:eastAsia="Times New Roman" w:hAnsi="ISUSemiBold" w:cs="Times New Roman"/>
          <w:color w:val="333333"/>
          <w:sz w:val="38"/>
          <w:szCs w:val="38"/>
        </w:rPr>
      </w:pPr>
      <w:r>
        <w:rPr>
          <w:rFonts w:ascii="ISUSemiBold" w:eastAsia="Times New Roman" w:hAnsi="ISUSemiBold" w:cs="Times New Roman"/>
          <w:color w:val="333333"/>
          <w:sz w:val="38"/>
          <w:szCs w:val="38"/>
        </w:rPr>
        <w:t xml:space="preserve">Faith’s Law </w:t>
      </w:r>
      <w:r w:rsidRPr="00300CB5">
        <w:rPr>
          <w:rFonts w:ascii="ISUSemiBold" w:eastAsia="Times New Roman" w:hAnsi="ISUSemiBold" w:cs="Times New Roman"/>
          <w:color w:val="333333"/>
          <w:sz w:val="38"/>
          <w:szCs w:val="38"/>
        </w:rPr>
        <w:t xml:space="preserve">Expectations for </w:t>
      </w:r>
      <w:r>
        <w:rPr>
          <w:rFonts w:ascii="ISUSemiBold" w:eastAsia="Times New Roman" w:hAnsi="ISUSemiBold" w:cs="Times New Roman"/>
          <w:color w:val="333333"/>
          <w:sz w:val="38"/>
          <w:szCs w:val="38"/>
        </w:rPr>
        <w:t xml:space="preserve">Laboratory School </w:t>
      </w:r>
      <w:r w:rsidRPr="00300CB5">
        <w:rPr>
          <w:rFonts w:ascii="ISUSemiBold" w:eastAsia="Times New Roman" w:hAnsi="ISUSemiBold" w:cs="Times New Roman"/>
          <w:color w:val="333333"/>
          <w:sz w:val="38"/>
          <w:szCs w:val="38"/>
        </w:rPr>
        <w:t>Teachers and Staff</w:t>
      </w:r>
    </w:p>
    <w:p w14:paraId="79BD1890" w14:textId="77777777" w:rsidR="00DE072D" w:rsidRPr="00300CB5" w:rsidRDefault="00DE072D" w:rsidP="00DE072D">
      <w:pPr>
        <w:shd w:val="clear" w:color="auto" w:fill="F8F8F8"/>
        <w:spacing w:after="0" w:line="240" w:lineRule="auto"/>
        <w:rPr>
          <w:rFonts w:ascii="Helvetica" w:eastAsia="Times New Roman" w:hAnsi="Helvetica" w:cs="Helvetica"/>
          <w:color w:val="333333"/>
          <w:sz w:val="20"/>
          <w:szCs w:val="20"/>
        </w:rPr>
      </w:pPr>
      <w:r w:rsidRPr="00300CB5">
        <w:rPr>
          <w:rFonts w:ascii="ISUBold" w:eastAsia="Times New Roman" w:hAnsi="ISUBold" w:cs="Helvetica"/>
          <w:color w:val="333333"/>
          <w:sz w:val="20"/>
          <w:szCs w:val="20"/>
        </w:rPr>
        <w:t>All Laboratory School Teachers and/or Staff members</w:t>
      </w:r>
      <w:r w:rsidRPr="00300CB5">
        <w:rPr>
          <w:rFonts w:ascii="Helvetica" w:eastAsia="Times New Roman" w:hAnsi="Helvetica" w:cs="Helvetica"/>
          <w:color w:val="333333"/>
          <w:sz w:val="20"/>
          <w:szCs w:val="20"/>
        </w:rPr>
        <w:t xml:space="preserve"> are expected to maintain high standards in their school relationships, to demonstrate integrity and honesty, to be considerate and cooperative, and to maintain professional and appropriate relationships with students, parents/guardians, staff members and others.  For purposes of </w:t>
      </w:r>
      <w:r>
        <w:rPr>
          <w:rFonts w:ascii="Helvetica" w:eastAsia="Times New Roman" w:hAnsi="Helvetica" w:cs="Helvetica"/>
          <w:color w:val="333333"/>
          <w:sz w:val="20"/>
          <w:szCs w:val="20"/>
        </w:rPr>
        <w:t>these expectations</w:t>
      </w:r>
      <w:r w:rsidRPr="00300CB5">
        <w:rPr>
          <w:rFonts w:ascii="Helvetica" w:eastAsia="Times New Roman" w:hAnsi="Helvetica" w:cs="Helvetica"/>
          <w:color w:val="333333"/>
          <w:sz w:val="20"/>
          <w:szCs w:val="20"/>
        </w:rPr>
        <w:t xml:space="preserve"> the term “Teachers and/or Staff” refers to Laboratory School faculty associates, staff, teacher candidates, volunteers or other Laboratory School agents acting on behalf of the Laboratory School.    </w:t>
      </w:r>
    </w:p>
    <w:p w14:paraId="66643669" w14:textId="77777777" w:rsidR="00DE072D" w:rsidRPr="00300CB5" w:rsidRDefault="00DE072D" w:rsidP="00DE072D">
      <w:pPr>
        <w:shd w:val="clear" w:color="auto" w:fill="F8F8F8"/>
        <w:spacing w:before="240" w:after="120" w:line="240" w:lineRule="auto"/>
        <w:rPr>
          <w:rFonts w:ascii="Helvetica" w:eastAsia="Times New Roman" w:hAnsi="Helvetica" w:cs="Helvetica"/>
          <w:color w:val="333333"/>
          <w:sz w:val="20"/>
          <w:szCs w:val="20"/>
        </w:rPr>
      </w:pPr>
      <w:r w:rsidRPr="00300CB5">
        <w:rPr>
          <w:rFonts w:ascii="Helvetica" w:eastAsia="Times New Roman" w:hAnsi="Helvetica" w:cs="Helvetica"/>
          <w:color w:val="333333"/>
          <w:sz w:val="20"/>
          <w:szCs w:val="20"/>
        </w:rPr>
        <w:t>The Expectations outlined below apply to all Teachers and/or Staff.  This document describes the expectations for Teachers and/or Staff regarding maintaining a professional relationship with students, including but not limited to, expectations for staff-student boundaries, and recognizing the age and developmental level of students served.  The Laboratory School Expectations for Teachers and/or Staff include the following minimum standards:</w:t>
      </w:r>
    </w:p>
    <w:p w14:paraId="2D883BC7" w14:textId="77777777" w:rsidR="00DE072D" w:rsidRPr="00300CB5" w:rsidRDefault="00DE072D" w:rsidP="00DE072D">
      <w:pPr>
        <w:numPr>
          <w:ilvl w:val="0"/>
          <w:numId w:val="1"/>
        </w:numPr>
        <w:shd w:val="clear" w:color="auto" w:fill="F8F8F8"/>
        <w:spacing w:after="120" w:line="240" w:lineRule="auto"/>
        <w:ind w:right="240"/>
        <w:rPr>
          <w:rFonts w:ascii="Helvetica" w:eastAsia="Times New Roman" w:hAnsi="Helvetica" w:cs="Helvetica"/>
          <w:color w:val="333333"/>
          <w:sz w:val="20"/>
          <w:szCs w:val="20"/>
        </w:rPr>
      </w:pPr>
      <w:r w:rsidRPr="00300CB5">
        <w:rPr>
          <w:rFonts w:ascii="Helvetica" w:eastAsia="Times New Roman" w:hAnsi="Helvetica" w:cs="Helvetica"/>
          <w:color w:val="333333"/>
          <w:sz w:val="20"/>
          <w:szCs w:val="20"/>
        </w:rPr>
        <w:t>All Teachers and/or Staff subject to these Expectations are expected to adhere to the core principles, values, and responsibilities applicable to Illinois educators outlined in the Code of Ethics for Illinois Educators, 23 Ill. Adm. Part 22.  The Expectations contained in this document are in addition to all applicable federal and state law and regulations and applicable University Policy and Procedures.</w:t>
      </w:r>
    </w:p>
    <w:p w14:paraId="5E6A0EC4" w14:textId="77777777" w:rsidR="00DE072D" w:rsidRPr="00300CB5" w:rsidRDefault="00DE072D" w:rsidP="00DE072D">
      <w:pPr>
        <w:numPr>
          <w:ilvl w:val="0"/>
          <w:numId w:val="1"/>
        </w:numPr>
        <w:shd w:val="clear" w:color="auto" w:fill="F8F8F8"/>
        <w:spacing w:after="120" w:line="240" w:lineRule="auto"/>
        <w:ind w:right="240"/>
        <w:rPr>
          <w:rFonts w:ascii="Helvetica" w:eastAsia="Times New Roman" w:hAnsi="Helvetica" w:cs="Helvetica"/>
          <w:color w:val="333333"/>
          <w:sz w:val="20"/>
          <w:szCs w:val="20"/>
        </w:rPr>
      </w:pPr>
      <w:r w:rsidRPr="00300CB5">
        <w:rPr>
          <w:rFonts w:ascii="Helvetica" w:eastAsia="Times New Roman" w:hAnsi="Helvetica" w:cs="Helvetica"/>
          <w:color w:val="333333"/>
          <w:sz w:val="20"/>
          <w:szCs w:val="20"/>
        </w:rPr>
        <w:t>All Teachers and/or Staff are explicitly prohibited from engaging in grooming behaviors or sexual misconduct with students.</w:t>
      </w:r>
      <w:r w:rsidRPr="00300CB5">
        <w:rPr>
          <w:rFonts w:ascii="Helvetica" w:eastAsia="Times New Roman" w:hAnsi="Helvetica" w:cs="Helvetica"/>
          <w:color w:val="333333"/>
          <w:sz w:val="20"/>
          <w:szCs w:val="20"/>
        </w:rPr>
        <w:br/>
        <w:t>Sexual misconduct is any act, including, but not limited to, any verbal, nonverbal, written, or electronic communication or physical activity, by an employee or agent of the University / Laboratory Schools with direct contact with a student that is directed toward or with a student to establish a romantic or sexual relationship with the student.  Such an act includes, but is not limited to, any of the following:</w:t>
      </w:r>
    </w:p>
    <w:p w14:paraId="25C56E5D" w14:textId="77777777" w:rsidR="00DE072D" w:rsidRPr="00300CB5" w:rsidRDefault="00DE072D" w:rsidP="00DE072D">
      <w:pPr>
        <w:numPr>
          <w:ilvl w:val="1"/>
          <w:numId w:val="1"/>
        </w:numPr>
        <w:shd w:val="clear" w:color="auto" w:fill="F8F8F8"/>
        <w:spacing w:after="120" w:line="240" w:lineRule="auto"/>
        <w:ind w:right="480"/>
        <w:rPr>
          <w:rFonts w:ascii="Helvetica" w:eastAsia="Times New Roman" w:hAnsi="Helvetica" w:cs="Helvetica"/>
          <w:color w:val="333333"/>
          <w:sz w:val="20"/>
          <w:szCs w:val="20"/>
        </w:rPr>
      </w:pPr>
      <w:r w:rsidRPr="00300CB5">
        <w:rPr>
          <w:rFonts w:ascii="Helvetica" w:eastAsia="Times New Roman" w:hAnsi="Helvetica" w:cs="Helvetica"/>
          <w:color w:val="333333"/>
          <w:sz w:val="20"/>
          <w:szCs w:val="20"/>
        </w:rPr>
        <w:t>A sexual or romantic invitation.</w:t>
      </w:r>
    </w:p>
    <w:p w14:paraId="2227B49D" w14:textId="77777777" w:rsidR="00DE072D" w:rsidRPr="00300CB5" w:rsidRDefault="00DE072D" w:rsidP="00DE072D">
      <w:pPr>
        <w:numPr>
          <w:ilvl w:val="1"/>
          <w:numId w:val="1"/>
        </w:numPr>
        <w:shd w:val="clear" w:color="auto" w:fill="F8F8F8"/>
        <w:spacing w:after="120" w:line="240" w:lineRule="auto"/>
        <w:ind w:right="480"/>
        <w:rPr>
          <w:rFonts w:ascii="Helvetica" w:eastAsia="Times New Roman" w:hAnsi="Helvetica" w:cs="Helvetica"/>
          <w:color w:val="333333"/>
          <w:sz w:val="20"/>
          <w:szCs w:val="20"/>
        </w:rPr>
      </w:pPr>
      <w:r w:rsidRPr="00300CB5">
        <w:rPr>
          <w:rFonts w:ascii="Helvetica" w:eastAsia="Times New Roman" w:hAnsi="Helvetica" w:cs="Helvetica"/>
          <w:color w:val="333333"/>
          <w:sz w:val="20"/>
          <w:szCs w:val="20"/>
        </w:rPr>
        <w:t>Dating or soliciting a date.</w:t>
      </w:r>
    </w:p>
    <w:p w14:paraId="6848A1CE" w14:textId="77777777" w:rsidR="00DE072D" w:rsidRPr="00300CB5" w:rsidRDefault="00DE072D" w:rsidP="00DE072D">
      <w:pPr>
        <w:numPr>
          <w:ilvl w:val="1"/>
          <w:numId w:val="1"/>
        </w:numPr>
        <w:shd w:val="clear" w:color="auto" w:fill="F8F8F8"/>
        <w:spacing w:after="120" w:line="240" w:lineRule="auto"/>
        <w:ind w:right="480"/>
        <w:rPr>
          <w:rFonts w:ascii="Helvetica" w:eastAsia="Times New Roman" w:hAnsi="Helvetica" w:cs="Helvetica"/>
          <w:color w:val="333333"/>
          <w:sz w:val="20"/>
          <w:szCs w:val="20"/>
        </w:rPr>
      </w:pPr>
      <w:r w:rsidRPr="00300CB5">
        <w:rPr>
          <w:rFonts w:ascii="Helvetica" w:eastAsia="Times New Roman" w:hAnsi="Helvetica" w:cs="Helvetica"/>
          <w:color w:val="333333"/>
          <w:sz w:val="20"/>
          <w:szCs w:val="20"/>
        </w:rPr>
        <w:t>Engaging in sexualized or romantic dialog.</w:t>
      </w:r>
    </w:p>
    <w:p w14:paraId="45745392" w14:textId="77777777" w:rsidR="00DE072D" w:rsidRPr="00300CB5" w:rsidRDefault="00DE072D" w:rsidP="00DE072D">
      <w:pPr>
        <w:numPr>
          <w:ilvl w:val="1"/>
          <w:numId w:val="1"/>
        </w:numPr>
        <w:shd w:val="clear" w:color="auto" w:fill="F8F8F8"/>
        <w:spacing w:after="120" w:line="240" w:lineRule="auto"/>
        <w:ind w:right="480"/>
        <w:rPr>
          <w:rFonts w:ascii="Helvetica" w:eastAsia="Times New Roman" w:hAnsi="Helvetica" w:cs="Helvetica"/>
          <w:color w:val="333333"/>
          <w:sz w:val="20"/>
          <w:szCs w:val="20"/>
        </w:rPr>
      </w:pPr>
      <w:r w:rsidRPr="00300CB5">
        <w:rPr>
          <w:rFonts w:ascii="Helvetica" w:eastAsia="Times New Roman" w:hAnsi="Helvetica" w:cs="Helvetica"/>
          <w:color w:val="333333"/>
          <w:sz w:val="20"/>
          <w:szCs w:val="20"/>
        </w:rPr>
        <w:t>Making sexually suggestive comments that are directed toward or with a student.</w:t>
      </w:r>
    </w:p>
    <w:p w14:paraId="1AB6EBEC" w14:textId="77777777" w:rsidR="00DE072D" w:rsidRPr="00300CB5" w:rsidRDefault="00DE072D" w:rsidP="00DE072D">
      <w:pPr>
        <w:numPr>
          <w:ilvl w:val="1"/>
          <w:numId w:val="1"/>
        </w:numPr>
        <w:shd w:val="clear" w:color="auto" w:fill="F8F8F8"/>
        <w:spacing w:after="120" w:line="240" w:lineRule="auto"/>
        <w:ind w:right="480"/>
        <w:rPr>
          <w:rFonts w:ascii="Helvetica" w:eastAsia="Times New Roman" w:hAnsi="Helvetica" w:cs="Helvetica"/>
          <w:color w:val="333333"/>
          <w:sz w:val="20"/>
          <w:szCs w:val="20"/>
        </w:rPr>
      </w:pPr>
      <w:r w:rsidRPr="00300CB5">
        <w:rPr>
          <w:rFonts w:ascii="Helvetica" w:eastAsia="Times New Roman" w:hAnsi="Helvetica" w:cs="Helvetica"/>
          <w:color w:val="333333"/>
          <w:sz w:val="20"/>
          <w:szCs w:val="20"/>
        </w:rPr>
        <w:t>Self-disclosure or physical exposure of a sexual, romantic, or erotic nature.</w:t>
      </w:r>
    </w:p>
    <w:p w14:paraId="76857514" w14:textId="77777777" w:rsidR="00DE072D" w:rsidRPr="00300CB5" w:rsidRDefault="00DE072D" w:rsidP="00DE072D">
      <w:pPr>
        <w:numPr>
          <w:ilvl w:val="1"/>
          <w:numId w:val="1"/>
        </w:numPr>
        <w:shd w:val="clear" w:color="auto" w:fill="F8F8F8"/>
        <w:spacing w:after="120" w:line="240" w:lineRule="auto"/>
        <w:ind w:right="480"/>
        <w:rPr>
          <w:rFonts w:ascii="Helvetica" w:eastAsia="Times New Roman" w:hAnsi="Helvetica" w:cs="Helvetica"/>
          <w:color w:val="333333"/>
          <w:sz w:val="20"/>
          <w:szCs w:val="20"/>
        </w:rPr>
      </w:pPr>
      <w:r w:rsidRPr="00300CB5">
        <w:rPr>
          <w:rFonts w:ascii="Helvetica" w:eastAsia="Times New Roman" w:hAnsi="Helvetica" w:cs="Helvetica"/>
          <w:color w:val="333333"/>
          <w:sz w:val="20"/>
          <w:szCs w:val="20"/>
        </w:rPr>
        <w:t>A sexual, indecent, romantic, or erotic contact with the student.</w:t>
      </w:r>
      <w:r w:rsidRPr="00300CB5">
        <w:rPr>
          <w:rFonts w:ascii="Helvetica" w:eastAsia="Times New Roman" w:hAnsi="Helvetica" w:cs="Helvetica"/>
          <w:color w:val="333333"/>
          <w:sz w:val="20"/>
          <w:szCs w:val="20"/>
        </w:rPr>
        <w:br/>
        <w:t xml:space="preserve">This definition and standard will apply to Teachers and/or Staff in the Laboratory Schools.  However, all other applicable laws, regulations, University and/or Laboratory School policies, procedures, </w:t>
      </w:r>
      <w:proofErr w:type="gramStart"/>
      <w:r w:rsidRPr="00300CB5">
        <w:rPr>
          <w:rFonts w:ascii="Helvetica" w:eastAsia="Times New Roman" w:hAnsi="Helvetica" w:cs="Helvetica"/>
          <w:color w:val="333333"/>
          <w:sz w:val="20"/>
          <w:szCs w:val="20"/>
        </w:rPr>
        <w:t>practices</w:t>
      </w:r>
      <w:proofErr w:type="gramEnd"/>
      <w:r w:rsidRPr="00300CB5">
        <w:rPr>
          <w:rFonts w:ascii="Helvetica" w:eastAsia="Times New Roman" w:hAnsi="Helvetica" w:cs="Helvetica"/>
          <w:color w:val="333333"/>
          <w:sz w:val="20"/>
          <w:szCs w:val="20"/>
        </w:rPr>
        <w:t xml:space="preserve"> or requirements also continue to apply.</w:t>
      </w:r>
    </w:p>
    <w:p w14:paraId="78E970E1" w14:textId="77777777" w:rsidR="00DE072D" w:rsidRPr="00300CB5" w:rsidRDefault="00DE072D" w:rsidP="00DE072D">
      <w:pPr>
        <w:numPr>
          <w:ilvl w:val="0"/>
          <w:numId w:val="1"/>
        </w:numPr>
        <w:shd w:val="clear" w:color="auto" w:fill="F8F8F8"/>
        <w:spacing w:after="120" w:line="240" w:lineRule="auto"/>
        <w:ind w:right="240"/>
        <w:rPr>
          <w:rFonts w:ascii="Helvetica" w:eastAsia="Times New Roman" w:hAnsi="Helvetica" w:cs="Helvetica"/>
          <w:color w:val="333333"/>
          <w:sz w:val="20"/>
          <w:szCs w:val="20"/>
        </w:rPr>
      </w:pPr>
      <w:r w:rsidRPr="00300CB5">
        <w:rPr>
          <w:rFonts w:ascii="Helvetica" w:eastAsia="Times New Roman" w:hAnsi="Helvetica" w:cs="Helvetica"/>
          <w:color w:val="333333"/>
          <w:sz w:val="18"/>
          <w:szCs w:val="18"/>
        </w:rPr>
        <w:t>Transporting students.</w:t>
      </w:r>
    </w:p>
    <w:p w14:paraId="2E9C683E" w14:textId="77777777" w:rsidR="00DE072D" w:rsidRPr="00300CB5" w:rsidRDefault="00DE072D" w:rsidP="00DE072D">
      <w:pPr>
        <w:numPr>
          <w:ilvl w:val="1"/>
          <w:numId w:val="1"/>
        </w:numPr>
        <w:shd w:val="clear" w:color="auto" w:fill="F8F8F8"/>
        <w:spacing w:after="120" w:line="240" w:lineRule="auto"/>
        <w:ind w:right="480"/>
        <w:rPr>
          <w:rFonts w:ascii="Helvetica" w:eastAsia="Times New Roman" w:hAnsi="Helvetica" w:cs="Helvetica"/>
          <w:color w:val="333333"/>
          <w:sz w:val="20"/>
          <w:szCs w:val="20"/>
        </w:rPr>
      </w:pPr>
      <w:r w:rsidRPr="00300CB5">
        <w:rPr>
          <w:rFonts w:ascii="Helvetica" w:eastAsia="Times New Roman" w:hAnsi="Helvetica" w:cs="Helvetica"/>
          <w:color w:val="333333"/>
          <w:sz w:val="20"/>
          <w:szCs w:val="20"/>
        </w:rPr>
        <w:t>If transportation is provided to students, Teachers and/or Staff should be accompanied by another Teacher or Staff member when transporting a student.</w:t>
      </w:r>
    </w:p>
    <w:p w14:paraId="4157D9C8" w14:textId="77777777" w:rsidR="00DE072D" w:rsidRPr="00300CB5" w:rsidRDefault="00DE072D" w:rsidP="00DE072D">
      <w:pPr>
        <w:numPr>
          <w:ilvl w:val="1"/>
          <w:numId w:val="1"/>
        </w:numPr>
        <w:shd w:val="clear" w:color="auto" w:fill="F8F8F8"/>
        <w:spacing w:after="120" w:line="240" w:lineRule="auto"/>
        <w:ind w:right="480"/>
        <w:rPr>
          <w:rFonts w:ascii="Helvetica" w:eastAsia="Times New Roman" w:hAnsi="Helvetica" w:cs="Helvetica"/>
          <w:color w:val="333333"/>
          <w:sz w:val="20"/>
          <w:szCs w:val="20"/>
        </w:rPr>
      </w:pPr>
      <w:r w:rsidRPr="00300CB5">
        <w:rPr>
          <w:rFonts w:ascii="Helvetica" w:eastAsia="Times New Roman" w:hAnsi="Helvetica" w:cs="Helvetica"/>
          <w:color w:val="333333"/>
          <w:sz w:val="20"/>
          <w:szCs w:val="20"/>
        </w:rPr>
        <w:t>Teachers and/or Staff should not transport students in their privately owned vehicle unless the Teacher and/or Staff member has obtained the prior permission of the building administrator or Laboratory School Superintendent.</w:t>
      </w:r>
    </w:p>
    <w:p w14:paraId="624A9D87" w14:textId="77777777" w:rsidR="00DE072D" w:rsidRPr="00300CB5" w:rsidRDefault="00DE072D" w:rsidP="00DE072D">
      <w:pPr>
        <w:numPr>
          <w:ilvl w:val="1"/>
          <w:numId w:val="1"/>
        </w:numPr>
        <w:shd w:val="clear" w:color="auto" w:fill="F8F8F8"/>
        <w:spacing w:after="120" w:line="240" w:lineRule="auto"/>
        <w:ind w:right="480"/>
        <w:rPr>
          <w:rFonts w:ascii="Helvetica" w:eastAsia="Times New Roman" w:hAnsi="Helvetica" w:cs="Helvetica"/>
          <w:color w:val="333333"/>
          <w:sz w:val="20"/>
          <w:szCs w:val="20"/>
        </w:rPr>
      </w:pPr>
      <w:r w:rsidRPr="00300CB5">
        <w:rPr>
          <w:rFonts w:ascii="Helvetica" w:eastAsia="Times New Roman" w:hAnsi="Helvetica" w:cs="Helvetica"/>
          <w:color w:val="333333"/>
          <w:sz w:val="20"/>
          <w:szCs w:val="20"/>
        </w:rPr>
        <w:t>When transporting a student in a privately-owned vehicle, permission from the parent/ guardian should be obtained and documented in writing.  If it is not feasible to obtain advance permission or notify a parent/guardian  prior to transporting the student (such as an emergency situation or when a parent/guardian cannot be contacted), Teachers and/or Staff should take all reasonable steps to ensure the safety of the student; within a reasonable period of time following transportation of a student, Teacher and/or Staff should document what actions were taken and notify both the building administrator and the parent/guardian in a follow up communication.   </w:t>
      </w:r>
    </w:p>
    <w:p w14:paraId="638A3602" w14:textId="77777777" w:rsidR="00DE072D" w:rsidRPr="00300CB5" w:rsidRDefault="00DE072D" w:rsidP="00DE072D">
      <w:pPr>
        <w:numPr>
          <w:ilvl w:val="0"/>
          <w:numId w:val="1"/>
        </w:numPr>
        <w:shd w:val="clear" w:color="auto" w:fill="F8F8F8"/>
        <w:spacing w:after="120" w:line="240" w:lineRule="auto"/>
        <w:ind w:right="240"/>
        <w:rPr>
          <w:rFonts w:ascii="Helvetica" w:eastAsia="Times New Roman" w:hAnsi="Helvetica" w:cs="Helvetica"/>
          <w:color w:val="333333"/>
          <w:sz w:val="20"/>
          <w:szCs w:val="20"/>
        </w:rPr>
      </w:pPr>
      <w:r w:rsidRPr="00300CB5">
        <w:rPr>
          <w:rFonts w:ascii="Helvetica" w:eastAsia="Times New Roman" w:hAnsi="Helvetica" w:cs="Helvetica"/>
          <w:color w:val="333333"/>
          <w:sz w:val="20"/>
          <w:szCs w:val="20"/>
        </w:rPr>
        <w:t>Taking or possessing a photo or a video of a student.</w:t>
      </w:r>
      <w:r w:rsidRPr="00300CB5">
        <w:rPr>
          <w:rFonts w:ascii="Helvetica" w:eastAsia="Times New Roman" w:hAnsi="Helvetica" w:cs="Helvetica"/>
          <w:color w:val="333333"/>
          <w:sz w:val="20"/>
          <w:szCs w:val="20"/>
        </w:rPr>
        <w:br/>
        <w:t>Teachers and/or Staff are not permitted to take a photo or video of a student for their personal use.  Photos and images of students for Laboratory School sponsored activities used to further the Laboratory School mission are permitted as follows: </w:t>
      </w:r>
    </w:p>
    <w:p w14:paraId="4846CF21" w14:textId="77777777" w:rsidR="00DE072D" w:rsidRPr="00300CB5" w:rsidRDefault="00DE072D" w:rsidP="00DE072D">
      <w:pPr>
        <w:numPr>
          <w:ilvl w:val="1"/>
          <w:numId w:val="1"/>
        </w:numPr>
        <w:shd w:val="clear" w:color="auto" w:fill="F8F8F8"/>
        <w:spacing w:after="120" w:line="240" w:lineRule="auto"/>
        <w:ind w:right="480"/>
        <w:rPr>
          <w:rFonts w:ascii="Helvetica" w:eastAsia="Times New Roman" w:hAnsi="Helvetica" w:cs="Helvetica"/>
          <w:color w:val="333333"/>
          <w:sz w:val="20"/>
          <w:szCs w:val="20"/>
        </w:rPr>
      </w:pPr>
      <w:r w:rsidRPr="00300CB5">
        <w:rPr>
          <w:rFonts w:ascii="Helvetica" w:eastAsia="Times New Roman" w:hAnsi="Helvetica" w:cs="Helvetica"/>
          <w:color w:val="333333"/>
          <w:sz w:val="20"/>
          <w:szCs w:val="20"/>
        </w:rPr>
        <w:t>All photos/video images of students shall be used in accordance with the authorization provided by parents/guardians to the Laboratory School.</w:t>
      </w:r>
    </w:p>
    <w:p w14:paraId="5F850E1C" w14:textId="77777777" w:rsidR="00DE072D" w:rsidRPr="00300CB5" w:rsidRDefault="00DE072D" w:rsidP="00DE072D">
      <w:pPr>
        <w:numPr>
          <w:ilvl w:val="1"/>
          <w:numId w:val="1"/>
        </w:numPr>
        <w:shd w:val="clear" w:color="auto" w:fill="F8F8F8"/>
        <w:spacing w:after="120" w:line="240" w:lineRule="auto"/>
        <w:ind w:right="480"/>
        <w:rPr>
          <w:rFonts w:ascii="Helvetica" w:eastAsia="Times New Roman" w:hAnsi="Helvetica" w:cs="Helvetica"/>
          <w:color w:val="333333"/>
          <w:sz w:val="20"/>
          <w:szCs w:val="20"/>
        </w:rPr>
      </w:pPr>
      <w:r w:rsidRPr="00300CB5">
        <w:rPr>
          <w:rFonts w:ascii="Helvetica" w:eastAsia="Times New Roman" w:hAnsi="Helvetica" w:cs="Helvetica"/>
          <w:color w:val="333333"/>
          <w:sz w:val="20"/>
          <w:szCs w:val="20"/>
        </w:rPr>
        <w:t>A photo or video of a student is a FERPA-protected education record when the photo or video is (1) directly related to a student and 2) maintained by an educational agency or a party acting for the agency or institution.  These images may reveal personally identifiable information about students.  A photo or video taken by Teacher and/or Staff in their professional capacity (such as a photo or video taken in a classroom) is entitled to protections as any other FERPA-protected student record.  These images may not be disclosed without consent or as otherwise permitted by law.  These types of images should not be posted to a Teacher and/or Staff member’s personal media accounts for any reason.</w:t>
      </w:r>
    </w:p>
    <w:p w14:paraId="0E7B424F" w14:textId="77777777" w:rsidR="00DE072D" w:rsidRPr="00300CB5" w:rsidRDefault="00DE072D" w:rsidP="00DE072D">
      <w:pPr>
        <w:numPr>
          <w:ilvl w:val="1"/>
          <w:numId w:val="1"/>
        </w:numPr>
        <w:shd w:val="clear" w:color="auto" w:fill="F8F8F8"/>
        <w:spacing w:after="120" w:line="240" w:lineRule="auto"/>
        <w:ind w:right="480"/>
        <w:rPr>
          <w:rFonts w:ascii="Helvetica" w:eastAsia="Times New Roman" w:hAnsi="Helvetica" w:cs="Helvetica"/>
          <w:color w:val="333333"/>
          <w:sz w:val="20"/>
          <w:szCs w:val="20"/>
        </w:rPr>
      </w:pPr>
      <w:r w:rsidRPr="00300CB5">
        <w:rPr>
          <w:rFonts w:ascii="Helvetica" w:eastAsia="Times New Roman" w:hAnsi="Helvetica" w:cs="Helvetica"/>
          <w:color w:val="333333"/>
          <w:sz w:val="20"/>
          <w:szCs w:val="20"/>
        </w:rPr>
        <w:t>A photo or video would not be considered “directly related to a student” if, for example, a student’s image is incidental or captured as part of a background, or a student is shown participating in school activities open to the public without a specific focus on any individual.   </w:t>
      </w:r>
    </w:p>
    <w:p w14:paraId="29AB8706" w14:textId="77777777" w:rsidR="00DE072D" w:rsidRPr="00300CB5" w:rsidRDefault="00DE072D" w:rsidP="00DE072D">
      <w:pPr>
        <w:numPr>
          <w:ilvl w:val="1"/>
          <w:numId w:val="1"/>
        </w:numPr>
        <w:shd w:val="clear" w:color="auto" w:fill="F8F8F8"/>
        <w:spacing w:after="120" w:line="240" w:lineRule="auto"/>
        <w:ind w:right="480"/>
        <w:rPr>
          <w:rFonts w:ascii="Helvetica" w:eastAsia="Times New Roman" w:hAnsi="Helvetica" w:cs="Helvetica"/>
          <w:color w:val="333333"/>
          <w:sz w:val="20"/>
          <w:szCs w:val="20"/>
        </w:rPr>
      </w:pPr>
      <w:r w:rsidRPr="00300CB5">
        <w:rPr>
          <w:rFonts w:ascii="Helvetica" w:eastAsia="Times New Roman" w:hAnsi="Helvetica" w:cs="Helvetica"/>
          <w:color w:val="333333"/>
          <w:sz w:val="20"/>
          <w:szCs w:val="20"/>
        </w:rPr>
        <w:t>A photo or video of students taken by Teachers and/or Staff who are also parents/guardians may not be used for Laboratory School purposes without appropriate consent.</w:t>
      </w:r>
    </w:p>
    <w:p w14:paraId="3467BF1B" w14:textId="77777777" w:rsidR="00DE072D" w:rsidRPr="00300CB5" w:rsidRDefault="00DE072D" w:rsidP="00DE072D">
      <w:pPr>
        <w:numPr>
          <w:ilvl w:val="0"/>
          <w:numId w:val="1"/>
        </w:numPr>
        <w:shd w:val="clear" w:color="auto" w:fill="F8F8F8"/>
        <w:spacing w:after="120" w:line="240" w:lineRule="auto"/>
        <w:ind w:right="240"/>
        <w:rPr>
          <w:rFonts w:ascii="Helvetica" w:eastAsia="Times New Roman" w:hAnsi="Helvetica" w:cs="Helvetica"/>
          <w:color w:val="333333"/>
          <w:sz w:val="20"/>
          <w:szCs w:val="20"/>
        </w:rPr>
      </w:pPr>
      <w:r w:rsidRPr="00300CB5">
        <w:rPr>
          <w:rFonts w:ascii="Helvetica" w:eastAsia="Times New Roman" w:hAnsi="Helvetica" w:cs="Helvetica"/>
          <w:color w:val="333333"/>
          <w:sz w:val="20"/>
          <w:szCs w:val="20"/>
        </w:rPr>
        <w:t>Meeting with a student or contacting a student outside of a Teacher and/or Staff member’s professional roles.</w:t>
      </w:r>
    </w:p>
    <w:p w14:paraId="0B1B450E" w14:textId="77777777" w:rsidR="00DE072D" w:rsidRPr="00300CB5" w:rsidRDefault="00DE072D" w:rsidP="00DE072D">
      <w:pPr>
        <w:numPr>
          <w:ilvl w:val="1"/>
          <w:numId w:val="1"/>
        </w:numPr>
        <w:shd w:val="clear" w:color="auto" w:fill="F8F8F8"/>
        <w:spacing w:after="120" w:line="240" w:lineRule="auto"/>
        <w:ind w:right="480"/>
        <w:rPr>
          <w:rFonts w:ascii="Helvetica" w:eastAsia="Times New Roman" w:hAnsi="Helvetica" w:cs="Helvetica"/>
          <w:color w:val="333333"/>
          <w:sz w:val="20"/>
          <w:szCs w:val="20"/>
        </w:rPr>
      </w:pPr>
      <w:r w:rsidRPr="00300CB5">
        <w:rPr>
          <w:rFonts w:ascii="Helvetica" w:eastAsia="Times New Roman" w:hAnsi="Helvetica" w:cs="Helvetica"/>
          <w:color w:val="333333"/>
          <w:sz w:val="20"/>
          <w:szCs w:val="20"/>
        </w:rPr>
        <w:t>Teachers and/or Staff are generally not permitted to meet with a student or contact a student as a Teacher and/or Staff member outside that individual’s professional role.</w:t>
      </w:r>
    </w:p>
    <w:p w14:paraId="3034E02F" w14:textId="77777777" w:rsidR="00DE072D" w:rsidRPr="00300CB5" w:rsidRDefault="00DE072D" w:rsidP="00DE072D">
      <w:pPr>
        <w:numPr>
          <w:ilvl w:val="1"/>
          <w:numId w:val="1"/>
        </w:numPr>
        <w:shd w:val="clear" w:color="auto" w:fill="F8F8F8"/>
        <w:spacing w:after="120" w:line="240" w:lineRule="auto"/>
        <w:ind w:right="480"/>
        <w:rPr>
          <w:rFonts w:ascii="Helvetica" w:eastAsia="Times New Roman" w:hAnsi="Helvetica" w:cs="Helvetica"/>
          <w:color w:val="333333"/>
          <w:sz w:val="20"/>
          <w:szCs w:val="20"/>
        </w:rPr>
      </w:pPr>
      <w:r w:rsidRPr="00300CB5">
        <w:rPr>
          <w:rFonts w:ascii="Helvetica" w:eastAsia="Times New Roman" w:hAnsi="Helvetica" w:cs="Helvetica"/>
          <w:color w:val="333333"/>
          <w:sz w:val="20"/>
          <w:szCs w:val="20"/>
        </w:rPr>
        <w:t>Teachers and/or Staff are strictly prohibited from using any form of communication with students (including but not limited to e-mails, letters, notes, text messages, phone calls, conversations) that includes any subject matter that would be deemed unprofessional and inappropriate between Teachers and/or Staff and a student.</w:t>
      </w:r>
    </w:p>
    <w:p w14:paraId="77894A74" w14:textId="77777777" w:rsidR="00DE072D" w:rsidRPr="00300CB5" w:rsidRDefault="00DE072D" w:rsidP="00DE072D">
      <w:pPr>
        <w:numPr>
          <w:ilvl w:val="1"/>
          <w:numId w:val="1"/>
        </w:numPr>
        <w:shd w:val="clear" w:color="auto" w:fill="F8F8F8"/>
        <w:spacing w:after="120" w:line="240" w:lineRule="auto"/>
        <w:ind w:right="480"/>
        <w:rPr>
          <w:rFonts w:ascii="Helvetica" w:eastAsia="Times New Roman" w:hAnsi="Helvetica" w:cs="Helvetica"/>
          <w:color w:val="333333"/>
          <w:sz w:val="20"/>
          <w:szCs w:val="20"/>
        </w:rPr>
      </w:pPr>
      <w:r w:rsidRPr="00300CB5">
        <w:rPr>
          <w:rFonts w:ascii="Helvetica" w:eastAsia="Times New Roman" w:hAnsi="Helvetica" w:cs="Helvetica"/>
          <w:color w:val="333333"/>
          <w:sz w:val="20"/>
          <w:szCs w:val="20"/>
        </w:rPr>
        <w:t>It is understood that Teachers and/or Staff live and work in our dynamic communities and may encounter students in the context of the Teacher and/or Staff member’s personal relationships outside of school.  All Teachers and/or Staff are expected to avoid crossing a line that results in an actual or perceived inappropriate relationship.  </w:t>
      </w:r>
    </w:p>
    <w:p w14:paraId="68FA4D1B" w14:textId="77777777" w:rsidR="00DE072D" w:rsidRPr="00300CB5" w:rsidRDefault="00DE072D" w:rsidP="00DE072D">
      <w:pPr>
        <w:shd w:val="clear" w:color="auto" w:fill="F8F8F8"/>
        <w:spacing w:before="240" w:after="120" w:line="240" w:lineRule="auto"/>
        <w:rPr>
          <w:rFonts w:ascii="Helvetica" w:eastAsia="Times New Roman" w:hAnsi="Helvetica" w:cs="Helvetica"/>
          <w:color w:val="333333"/>
          <w:sz w:val="20"/>
          <w:szCs w:val="20"/>
        </w:rPr>
      </w:pPr>
      <w:r w:rsidRPr="00300CB5">
        <w:rPr>
          <w:rFonts w:ascii="Helvetica" w:eastAsia="Times New Roman" w:hAnsi="Helvetica" w:cs="Helvetica"/>
          <w:color w:val="333333"/>
          <w:sz w:val="20"/>
          <w:szCs w:val="20"/>
        </w:rPr>
        <w:t>Any violations of these standards or failure to report a violation of these standards may subject an employee to discipline, up to and including dismissal from employment.  Other individuals (</w:t>
      </w:r>
      <w:proofErr w:type="gramStart"/>
      <w:r w:rsidRPr="00300CB5">
        <w:rPr>
          <w:rFonts w:ascii="Helvetica" w:eastAsia="Times New Roman" w:hAnsi="Helvetica" w:cs="Helvetica"/>
          <w:color w:val="333333"/>
          <w:sz w:val="20"/>
          <w:szCs w:val="20"/>
        </w:rPr>
        <w:t>e.g.</w:t>
      </w:r>
      <w:proofErr w:type="gramEnd"/>
      <w:r w:rsidRPr="00300CB5">
        <w:rPr>
          <w:rFonts w:ascii="Helvetica" w:eastAsia="Times New Roman" w:hAnsi="Helvetica" w:cs="Helvetica"/>
          <w:color w:val="333333"/>
          <w:sz w:val="20"/>
          <w:szCs w:val="20"/>
        </w:rPr>
        <w:t xml:space="preserve"> student teachers, volunteers, contractors) may be subject to corrective action or other appropriate consequences in accordance with applicable standards.</w:t>
      </w:r>
    </w:p>
    <w:p w14:paraId="68FAD2DC" w14:textId="77777777" w:rsidR="00050A96" w:rsidRDefault="00050A96">
      <w:pPr>
        <w:rPr>
          <w:rFonts w:ascii="ISUSemiBold" w:eastAsia="Times New Roman" w:hAnsi="ISUSemiBold" w:cs="Times New Roman"/>
          <w:color w:val="333333"/>
          <w:sz w:val="38"/>
          <w:szCs w:val="38"/>
        </w:rPr>
      </w:pPr>
      <w:r>
        <w:rPr>
          <w:rFonts w:ascii="ISUSemiBold" w:eastAsia="Times New Roman" w:hAnsi="ISUSemiBold" w:cs="Times New Roman"/>
          <w:color w:val="333333"/>
          <w:sz w:val="38"/>
          <w:szCs w:val="38"/>
        </w:rPr>
        <w:br w:type="page"/>
      </w:r>
    </w:p>
    <w:p w14:paraId="656D0682" w14:textId="0D7F555F" w:rsidR="00DE072D" w:rsidRPr="00300CB5" w:rsidRDefault="00DE072D" w:rsidP="00DE072D">
      <w:pPr>
        <w:shd w:val="clear" w:color="auto" w:fill="F8F8F8"/>
        <w:spacing w:before="240" w:after="60" w:line="240" w:lineRule="auto"/>
        <w:outlineLvl w:val="1"/>
        <w:rPr>
          <w:rFonts w:ascii="ISUSemiBold" w:eastAsia="Times New Roman" w:hAnsi="ISUSemiBold" w:cs="Times New Roman"/>
          <w:color w:val="333333"/>
          <w:sz w:val="38"/>
          <w:szCs w:val="38"/>
        </w:rPr>
      </w:pPr>
      <w:r w:rsidRPr="00300CB5">
        <w:rPr>
          <w:rFonts w:ascii="ISUSemiBold" w:eastAsia="Times New Roman" w:hAnsi="ISUSemiBold" w:cs="Times New Roman"/>
          <w:color w:val="333333"/>
          <w:sz w:val="38"/>
          <w:szCs w:val="38"/>
        </w:rPr>
        <w:t>Reporting and Training</w:t>
      </w:r>
    </w:p>
    <w:p w14:paraId="229F932D" w14:textId="77777777" w:rsidR="00DE072D" w:rsidRPr="00300CB5" w:rsidRDefault="00DE072D" w:rsidP="00DE072D">
      <w:pPr>
        <w:shd w:val="clear" w:color="auto" w:fill="F8F8F8"/>
        <w:spacing w:before="240" w:after="120" w:line="240" w:lineRule="auto"/>
        <w:rPr>
          <w:rFonts w:ascii="Helvetica" w:eastAsia="Times New Roman" w:hAnsi="Helvetica" w:cs="Helvetica"/>
          <w:color w:val="333333"/>
          <w:sz w:val="20"/>
          <w:szCs w:val="20"/>
        </w:rPr>
      </w:pPr>
      <w:r w:rsidRPr="00300CB5">
        <w:rPr>
          <w:rFonts w:ascii="Helvetica" w:eastAsia="Times New Roman" w:hAnsi="Helvetica" w:cs="Helvetica"/>
          <w:color w:val="333333"/>
          <w:sz w:val="20"/>
          <w:szCs w:val="20"/>
        </w:rPr>
        <w:t>Allegations of possible violations of this section should be made the following office:</w:t>
      </w:r>
    </w:p>
    <w:p w14:paraId="5EDDF90A" w14:textId="77777777" w:rsidR="00DE072D" w:rsidRPr="00300CB5" w:rsidRDefault="00DE072D" w:rsidP="00DE072D">
      <w:pPr>
        <w:shd w:val="clear" w:color="auto" w:fill="F8F8F8"/>
        <w:spacing w:before="240" w:after="120" w:line="240" w:lineRule="auto"/>
        <w:jc w:val="center"/>
        <w:rPr>
          <w:rFonts w:ascii="Helvetica" w:eastAsia="Times New Roman" w:hAnsi="Helvetica" w:cs="Helvetica"/>
          <w:color w:val="333333"/>
          <w:sz w:val="20"/>
          <w:szCs w:val="20"/>
        </w:rPr>
      </w:pPr>
      <w:r w:rsidRPr="00300CB5">
        <w:rPr>
          <w:rFonts w:ascii="Helvetica" w:eastAsia="Times New Roman" w:hAnsi="Helvetica" w:cs="Helvetica"/>
          <w:color w:val="333333"/>
          <w:sz w:val="20"/>
          <w:szCs w:val="20"/>
        </w:rPr>
        <w:t>The Office of Equal Opportunity and Access</w:t>
      </w:r>
    </w:p>
    <w:p w14:paraId="04A7F0B8" w14:textId="77777777" w:rsidR="00DE072D" w:rsidRPr="00300CB5" w:rsidRDefault="00AF14C5" w:rsidP="00DE072D">
      <w:pPr>
        <w:shd w:val="clear" w:color="auto" w:fill="F8F8F8"/>
        <w:spacing w:before="240" w:after="120" w:line="240" w:lineRule="auto"/>
        <w:jc w:val="center"/>
        <w:rPr>
          <w:rFonts w:ascii="Helvetica" w:eastAsia="Times New Roman" w:hAnsi="Helvetica" w:cs="Helvetica"/>
          <w:color w:val="333333"/>
          <w:sz w:val="20"/>
          <w:szCs w:val="20"/>
        </w:rPr>
      </w:pPr>
      <w:hyperlink r:id="rId5" w:history="1">
        <w:r w:rsidR="00DE072D" w:rsidRPr="00300CB5">
          <w:rPr>
            <w:rFonts w:ascii="Helvetica" w:eastAsia="Times New Roman" w:hAnsi="Helvetica" w:cs="Helvetica"/>
            <w:color w:val="990000"/>
            <w:sz w:val="20"/>
            <w:szCs w:val="20"/>
            <w:u w:val="single"/>
          </w:rPr>
          <w:t>Equalopportunity@illinoisstate.edu</w:t>
        </w:r>
      </w:hyperlink>
    </w:p>
    <w:p w14:paraId="5E0142FB" w14:textId="77777777" w:rsidR="009C26E8" w:rsidRDefault="009C26E8" w:rsidP="009C26E8">
      <w:pPr>
        <w:pStyle w:val="NormalWeb"/>
        <w:shd w:val="clear" w:color="auto" w:fill="F8F8F8"/>
        <w:spacing w:before="240" w:beforeAutospacing="0" w:after="120" w:afterAutospacing="0"/>
        <w:rPr>
          <w:rFonts w:ascii="Helvetica" w:hAnsi="Helvetica"/>
          <w:color w:val="333333"/>
          <w:sz w:val="20"/>
          <w:szCs w:val="20"/>
        </w:rPr>
      </w:pPr>
      <w:r>
        <w:rPr>
          <w:rFonts w:ascii="Helvetica" w:hAnsi="Helvetica"/>
          <w:color w:val="333333"/>
          <w:sz w:val="20"/>
          <w:szCs w:val="20"/>
        </w:rPr>
        <w:t>This reporting requirement is in additional to the individual’s requirements to report suspected child abuse under the Abused and Neglected Child Reporting Act (ANCRA) and in compliance with Title IX of the Federal Educational Amendments of 1972.  The Office of Equal Opportunity and Access will review the allegations pursuant to this section and applicable policy.</w:t>
      </w:r>
    </w:p>
    <w:p w14:paraId="71738806" w14:textId="77777777" w:rsidR="009C26E8" w:rsidRDefault="009C26E8" w:rsidP="009C26E8">
      <w:pPr>
        <w:pStyle w:val="NormalWeb"/>
        <w:shd w:val="clear" w:color="auto" w:fill="F8F8F8"/>
        <w:spacing w:before="240" w:beforeAutospacing="0" w:after="120" w:afterAutospacing="0"/>
        <w:rPr>
          <w:rFonts w:ascii="Helvetica" w:hAnsi="Helvetica"/>
          <w:color w:val="333333"/>
          <w:sz w:val="20"/>
          <w:szCs w:val="20"/>
        </w:rPr>
      </w:pPr>
      <w:r>
        <w:rPr>
          <w:rFonts w:ascii="Helvetica" w:hAnsi="Helvetica"/>
          <w:color w:val="333333"/>
          <w:sz w:val="20"/>
          <w:szCs w:val="20"/>
        </w:rPr>
        <w:t xml:space="preserve">Individuals covered by this section are required to participate in annual training, including but not limited to, federal and state reporting requirements pursuant to Title IX, </w:t>
      </w:r>
      <w:proofErr w:type="spellStart"/>
      <w:r>
        <w:rPr>
          <w:rFonts w:ascii="Helvetica" w:hAnsi="Helvetica"/>
          <w:color w:val="333333"/>
          <w:sz w:val="20"/>
          <w:szCs w:val="20"/>
        </w:rPr>
        <w:t>Clery</w:t>
      </w:r>
      <w:proofErr w:type="spellEnd"/>
      <w:r>
        <w:rPr>
          <w:rFonts w:ascii="Helvetica" w:hAnsi="Helvetica"/>
          <w:color w:val="333333"/>
          <w:sz w:val="20"/>
          <w:szCs w:val="20"/>
        </w:rPr>
        <w:t xml:space="preserve"> Act, ANCRA, and the Illinois Ethics Act.</w:t>
      </w:r>
      <w:r>
        <w:rPr>
          <w:rFonts w:ascii="Helvetica" w:hAnsi="Helvetica"/>
          <w:color w:val="333333"/>
          <w:sz w:val="20"/>
          <w:szCs w:val="20"/>
        </w:rPr>
        <w:br/>
        <w:t>Information on annual trainings can be found at the following websites:</w:t>
      </w:r>
    </w:p>
    <w:p w14:paraId="78363D25" w14:textId="77777777" w:rsidR="009C26E8" w:rsidRDefault="002E0A00" w:rsidP="009C26E8">
      <w:pPr>
        <w:pStyle w:val="NormalWeb"/>
        <w:shd w:val="clear" w:color="auto" w:fill="F8F8F8"/>
        <w:spacing w:before="240" w:beforeAutospacing="0" w:after="120" w:afterAutospacing="0"/>
        <w:rPr>
          <w:rFonts w:ascii="Helvetica" w:hAnsi="Helvetica"/>
          <w:color w:val="333333"/>
          <w:sz w:val="20"/>
          <w:szCs w:val="20"/>
        </w:rPr>
      </w:pPr>
      <w:hyperlink r:id="rId6" w:history="1">
        <w:r w:rsidR="009C26E8">
          <w:rPr>
            <w:rStyle w:val="Hyperlink"/>
            <w:rFonts w:ascii="Helvetica" w:hAnsi="Helvetica"/>
            <w:color w:val="990000"/>
            <w:sz w:val="20"/>
            <w:szCs w:val="20"/>
          </w:rPr>
          <w:t>https://equalopportunity.illinoisstate.edu/training/</w:t>
        </w:r>
      </w:hyperlink>
    </w:p>
    <w:p w14:paraId="53D4B518" w14:textId="77777777" w:rsidR="009C26E8" w:rsidRDefault="002E0A00" w:rsidP="009C26E8">
      <w:pPr>
        <w:pStyle w:val="NormalWeb"/>
        <w:shd w:val="clear" w:color="auto" w:fill="F8F8F8"/>
        <w:spacing w:before="240" w:beforeAutospacing="0" w:after="120" w:afterAutospacing="0"/>
        <w:rPr>
          <w:rFonts w:ascii="Helvetica" w:hAnsi="Helvetica"/>
          <w:color w:val="333333"/>
          <w:sz w:val="20"/>
          <w:szCs w:val="20"/>
        </w:rPr>
      </w:pPr>
      <w:hyperlink r:id="rId7" w:history="1">
        <w:r w:rsidR="009C26E8">
          <w:rPr>
            <w:rStyle w:val="Hyperlink"/>
            <w:rFonts w:ascii="Helvetica" w:hAnsi="Helvetica"/>
            <w:color w:val="990000"/>
            <w:sz w:val="20"/>
            <w:szCs w:val="20"/>
          </w:rPr>
          <w:t>https://ethics.illinoisstate.edu/training/</w:t>
        </w:r>
      </w:hyperlink>
      <w:r w:rsidR="009C26E8">
        <w:rPr>
          <w:rFonts w:ascii="Helvetica" w:hAnsi="Helvetica"/>
          <w:color w:val="333333"/>
          <w:sz w:val="20"/>
          <w:szCs w:val="20"/>
        </w:rPr>
        <w:t> </w:t>
      </w:r>
    </w:p>
    <w:p w14:paraId="1E564A75" w14:textId="77777777" w:rsidR="009C26E8" w:rsidRDefault="009C26E8">
      <w:pPr>
        <w:rPr>
          <w:rFonts w:ascii="ISUSemiBold" w:eastAsia="Times New Roman" w:hAnsi="ISUSemiBold" w:cs="Times New Roman"/>
          <w:color w:val="333333"/>
          <w:sz w:val="38"/>
          <w:szCs w:val="38"/>
        </w:rPr>
      </w:pPr>
      <w:r>
        <w:rPr>
          <w:rFonts w:ascii="ISUSemiBold" w:eastAsia="Times New Roman" w:hAnsi="ISUSemiBold" w:cs="Times New Roman"/>
          <w:color w:val="333333"/>
          <w:sz w:val="38"/>
          <w:szCs w:val="38"/>
        </w:rPr>
        <w:br w:type="page"/>
      </w:r>
    </w:p>
    <w:p w14:paraId="66137DF7" w14:textId="7D47B6A5" w:rsidR="00670DC0" w:rsidRDefault="00670DC0" w:rsidP="00670DC0">
      <w:pPr>
        <w:pStyle w:val="ListParagraph"/>
        <w:numPr>
          <w:ilvl w:val="0"/>
          <w:numId w:val="2"/>
        </w:numPr>
      </w:pPr>
    </w:p>
    <w:sectPr w:rsidR="00670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USemiBold">
    <w:altName w:val="Cambria"/>
    <w:panose1 w:val="00000000000000000000"/>
    <w:charset w:val="00"/>
    <w:family w:val="roman"/>
    <w:notTrueType/>
    <w:pitch w:val="default"/>
  </w:font>
  <w:font w:name="ISUBold">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3242C"/>
    <w:multiLevelType w:val="hybridMultilevel"/>
    <w:tmpl w:val="AF70D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B5C12C6"/>
    <w:multiLevelType w:val="multilevel"/>
    <w:tmpl w:val="BB20656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969483774">
    <w:abstractNumId w:val="1"/>
  </w:num>
  <w:num w:numId="2" w16cid:durableId="1149053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72D"/>
    <w:rsid w:val="000363D8"/>
    <w:rsid w:val="00050A96"/>
    <w:rsid w:val="00211F28"/>
    <w:rsid w:val="002E0A00"/>
    <w:rsid w:val="003C539A"/>
    <w:rsid w:val="003D5C42"/>
    <w:rsid w:val="003F0854"/>
    <w:rsid w:val="00423E26"/>
    <w:rsid w:val="004A695A"/>
    <w:rsid w:val="005062E4"/>
    <w:rsid w:val="005B0DBC"/>
    <w:rsid w:val="005E7168"/>
    <w:rsid w:val="00603187"/>
    <w:rsid w:val="00643142"/>
    <w:rsid w:val="00670DC0"/>
    <w:rsid w:val="00837A4C"/>
    <w:rsid w:val="008E6220"/>
    <w:rsid w:val="009C26E8"/>
    <w:rsid w:val="00AF14C5"/>
    <w:rsid w:val="00B904C9"/>
    <w:rsid w:val="00CE50B3"/>
    <w:rsid w:val="00D37308"/>
    <w:rsid w:val="00D80178"/>
    <w:rsid w:val="00DE072D"/>
    <w:rsid w:val="00E25A54"/>
    <w:rsid w:val="00FC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23AA2"/>
  <w15:chartTrackingRefBased/>
  <w15:docId w15:val="{706480DC-A0E4-4294-8C30-DBCB35C1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7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72D"/>
    <w:pPr>
      <w:ind w:left="720"/>
      <w:contextualSpacing/>
    </w:pPr>
  </w:style>
  <w:style w:type="character" w:styleId="CommentReference">
    <w:name w:val="annotation reference"/>
    <w:basedOn w:val="DefaultParagraphFont"/>
    <w:uiPriority w:val="99"/>
    <w:semiHidden/>
    <w:unhideWhenUsed/>
    <w:rsid w:val="00CE50B3"/>
    <w:rPr>
      <w:sz w:val="16"/>
      <w:szCs w:val="16"/>
    </w:rPr>
  </w:style>
  <w:style w:type="paragraph" w:styleId="CommentText">
    <w:name w:val="annotation text"/>
    <w:basedOn w:val="Normal"/>
    <w:link w:val="CommentTextChar"/>
    <w:uiPriority w:val="99"/>
    <w:unhideWhenUsed/>
    <w:rsid w:val="00CE50B3"/>
    <w:pPr>
      <w:spacing w:line="240" w:lineRule="auto"/>
    </w:pPr>
    <w:rPr>
      <w:sz w:val="20"/>
      <w:szCs w:val="20"/>
    </w:rPr>
  </w:style>
  <w:style w:type="character" w:customStyle="1" w:styleId="CommentTextChar">
    <w:name w:val="Comment Text Char"/>
    <w:basedOn w:val="DefaultParagraphFont"/>
    <w:link w:val="CommentText"/>
    <w:uiPriority w:val="99"/>
    <w:rsid w:val="00CE50B3"/>
    <w:rPr>
      <w:sz w:val="20"/>
      <w:szCs w:val="20"/>
    </w:rPr>
  </w:style>
  <w:style w:type="paragraph" w:styleId="CommentSubject">
    <w:name w:val="annotation subject"/>
    <w:basedOn w:val="CommentText"/>
    <w:next w:val="CommentText"/>
    <w:link w:val="CommentSubjectChar"/>
    <w:uiPriority w:val="99"/>
    <w:semiHidden/>
    <w:unhideWhenUsed/>
    <w:rsid w:val="00CE50B3"/>
    <w:rPr>
      <w:b/>
      <w:bCs/>
    </w:rPr>
  </w:style>
  <w:style w:type="character" w:customStyle="1" w:styleId="CommentSubjectChar">
    <w:name w:val="Comment Subject Char"/>
    <w:basedOn w:val="CommentTextChar"/>
    <w:link w:val="CommentSubject"/>
    <w:uiPriority w:val="99"/>
    <w:semiHidden/>
    <w:rsid w:val="00CE50B3"/>
    <w:rPr>
      <w:b/>
      <w:bCs/>
      <w:sz w:val="20"/>
      <w:szCs w:val="20"/>
    </w:rPr>
  </w:style>
  <w:style w:type="character" w:styleId="Hyperlink">
    <w:name w:val="Hyperlink"/>
    <w:basedOn w:val="DefaultParagraphFont"/>
    <w:uiPriority w:val="99"/>
    <w:unhideWhenUsed/>
    <w:rsid w:val="00CE50B3"/>
    <w:rPr>
      <w:color w:val="0563C1" w:themeColor="hyperlink"/>
      <w:u w:val="single"/>
    </w:rPr>
  </w:style>
  <w:style w:type="character" w:styleId="UnresolvedMention">
    <w:name w:val="Unresolved Mention"/>
    <w:basedOn w:val="DefaultParagraphFont"/>
    <w:uiPriority w:val="99"/>
    <w:semiHidden/>
    <w:unhideWhenUsed/>
    <w:rsid w:val="00CE50B3"/>
    <w:rPr>
      <w:color w:val="605E5C"/>
      <w:shd w:val="clear" w:color="auto" w:fill="E1DFDD"/>
    </w:rPr>
  </w:style>
  <w:style w:type="paragraph" w:styleId="NormalWeb">
    <w:name w:val="Normal (Web)"/>
    <w:basedOn w:val="Normal"/>
    <w:uiPriority w:val="99"/>
    <w:semiHidden/>
    <w:unhideWhenUsed/>
    <w:rsid w:val="009C26E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3D5C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17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thics.illinoisstate.edu/trai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qualopportunity.illinoisstate.edu/training/" TargetMode="External"/><Relationship Id="rId5" Type="http://schemas.openxmlformats.org/officeDocument/2006/relationships/hyperlink" Target="mailto:Equalopportunity@illinoisstat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1146</Words>
  <Characters>6538</Characters>
  <Application>Microsoft Office Word</Application>
  <DocSecurity>4</DocSecurity>
  <Lines>54</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Faith’s Law Expectations for Laboratory School Teachers and Staff</vt:lpstr>
      <vt:lpstr>    Reporting and Training</vt:lpstr>
      <vt:lpstr>    Faith’s Law Sexual Misconduct Allegation Notification Requirements</vt:lpstr>
    </vt:vector>
  </TitlesOfParts>
  <Company/>
  <LinksUpToDate>false</LinksUpToDate>
  <CharactersWithSpaces>7669</CharactersWithSpaces>
  <SharedDoc>false</SharedDoc>
  <HLinks>
    <vt:vector size="18" baseType="variant">
      <vt:variant>
        <vt:i4>2097257</vt:i4>
      </vt:variant>
      <vt:variant>
        <vt:i4>6</vt:i4>
      </vt:variant>
      <vt:variant>
        <vt:i4>0</vt:i4>
      </vt:variant>
      <vt:variant>
        <vt:i4>5</vt:i4>
      </vt:variant>
      <vt:variant>
        <vt:lpwstr>https://ethics.illinoisstate.edu/training/</vt:lpwstr>
      </vt:variant>
      <vt:variant>
        <vt:lpwstr/>
      </vt:variant>
      <vt:variant>
        <vt:i4>5636106</vt:i4>
      </vt:variant>
      <vt:variant>
        <vt:i4>3</vt:i4>
      </vt:variant>
      <vt:variant>
        <vt:i4>0</vt:i4>
      </vt:variant>
      <vt:variant>
        <vt:i4>5</vt:i4>
      </vt:variant>
      <vt:variant>
        <vt:lpwstr>https://equalopportunity.illinoisstate.edu/training/</vt:lpwstr>
      </vt:variant>
      <vt:variant>
        <vt:lpwstr/>
      </vt:variant>
      <vt:variant>
        <vt:i4>8126530</vt:i4>
      </vt:variant>
      <vt:variant>
        <vt:i4>0</vt:i4>
      </vt:variant>
      <vt:variant>
        <vt:i4>0</vt:i4>
      </vt:variant>
      <vt:variant>
        <vt:i4>5</vt:i4>
      </vt:variant>
      <vt:variant>
        <vt:lpwstr>mailto:Equalopportunity@illinoisstate.edu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Maginnis, Alice</dc:creator>
  <cp:keywords/>
  <dc:description/>
  <cp:lastModifiedBy>Maginnis, Alice</cp:lastModifiedBy>
  <cp:revision>16</cp:revision>
  <dcterms:created xsi:type="dcterms:W3CDTF">2023-06-15T15:26:00Z</dcterms:created>
  <dcterms:modified xsi:type="dcterms:W3CDTF">2023-06-24T00:21:00Z</dcterms:modified>
</cp:coreProperties>
</file>