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1E7A" w14:textId="77777777" w:rsidR="00301A3B" w:rsidRPr="00243973" w:rsidRDefault="00301A3B" w:rsidP="00301A3B">
      <w:pPr>
        <w:spacing w:after="0" w:line="240" w:lineRule="auto"/>
        <w:jc w:val="center"/>
        <w:rPr>
          <w:rFonts w:ascii="Times New Roman" w:hAnsi="Times New Roman" w:cs="Times New Roman"/>
          <w:b/>
          <w:sz w:val="32"/>
          <w:szCs w:val="32"/>
        </w:rPr>
      </w:pPr>
      <w:bookmarkStart w:id="0" w:name="_GoBack"/>
      <w:bookmarkEnd w:id="0"/>
      <w:r w:rsidRPr="00243973">
        <w:rPr>
          <w:rFonts w:ascii="Times New Roman" w:hAnsi="Times New Roman" w:cs="Times New Roman"/>
          <w:b/>
          <w:sz w:val="32"/>
          <w:szCs w:val="32"/>
        </w:rPr>
        <w:t>Lesson Plan Assessment</w:t>
      </w:r>
    </w:p>
    <w:p w14:paraId="17A21B32" w14:textId="77777777" w:rsidR="00301A3B" w:rsidRDefault="00301A3B" w:rsidP="00301A3B">
      <w:pPr>
        <w:spacing w:after="0" w:line="240" w:lineRule="auto"/>
        <w:jc w:val="center"/>
        <w:rPr>
          <w:rFonts w:ascii="Times New Roman" w:hAnsi="Times New Roman" w:cs="Times New Roman"/>
          <w:b/>
          <w:sz w:val="24"/>
          <w:szCs w:val="24"/>
        </w:rPr>
      </w:pPr>
      <w:r w:rsidRPr="00243973">
        <w:rPr>
          <w:rFonts w:ascii="Times New Roman" w:hAnsi="Times New Roman" w:cs="Times New Roman"/>
          <w:b/>
          <w:sz w:val="24"/>
          <w:szCs w:val="24"/>
        </w:rPr>
        <w:t>CAEP Key Assignment</w:t>
      </w:r>
    </w:p>
    <w:p w14:paraId="40F9FDB8" w14:textId="77777777" w:rsidR="00301A3B" w:rsidRDefault="00301A3B" w:rsidP="00301A3B">
      <w:pPr>
        <w:spacing w:after="0" w:line="240" w:lineRule="auto"/>
        <w:jc w:val="center"/>
        <w:rPr>
          <w:rFonts w:ascii="Times New Roman" w:hAnsi="Times New Roman" w:cs="Times New Roman"/>
          <w:b/>
          <w:sz w:val="24"/>
          <w:szCs w:val="24"/>
        </w:rPr>
      </w:pPr>
    </w:p>
    <w:p w14:paraId="51874A4B" w14:textId="3981250A" w:rsidR="00301A3B" w:rsidRDefault="00301A3B" w:rsidP="00301A3B">
      <w:pPr>
        <w:spacing w:after="0" w:line="240" w:lineRule="auto"/>
        <w:rPr>
          <w:rFonts w:ascii="Times New Roman" w:hAnsi="Times New Roman" w:cs="Times New Roman"/>
          <w:sz w:val="24"/>
          <w:szCs w:val="24"/>
        </w:rPr>
      </w:pPr>
      <w:r w:rsidRPr="2ACDDC6E">
        <w:rPr>
          <w:rFonts w:ascii="Times New Roman" w:hAnsi="Times New Roman" w:cs="Times New Roman"/>
          <w:b/>
          <w:bCs/>
          <w:sz w:val="24"/>
          <w:szCs w:val="24"/>
        </w:rPr>
        <w:t>Purpose:</w:t>
      </w:r>
      <w:r w:rsidRPr="2ACDDC6E">
        <w:rPr>
          <w:rFonts w:ascii="Times New Roman" w:hAnsi="Times New Roman" w:cs="Times New Roman"/>
          <w:sz w:val="24"/>
          <w:szCs w:val="24"/>
        </w:rPr>
        <w:t xml:space="preserve"> </w:t>
      </w:r>
      <w:r w:rsidRPr="005F587B">
        <w:rPr>
          <w:rFonts w:ascii="Times New Roman" w:hAnsi="Times New Roman" w:cs="Times New Roman"/>
          <w:sz w:val="24"/>
          <w:szCs w:val="24"/>
          <w:u w:val="single"/>
        </w:rPr>
        <w:t>To assess a teacher candidate’s ability to plan instruction and assessment for diverse learners and to incorporate an appropriate technology component.</w:t>
      </w:r>
      <w:r w:rsidRPr="2ACDDC6E">
        <w:rPr>
          <w:rFonts w:ascii="Times New Roman" w:hAnsi="Times New Roman" w:cs="Times New Roman"/>
          <w:sz w:val="24"/>
          <w:szCs w:val="24"/>
        </w:rPr>
        <w:t xml:space="preserve"> Results will inform individual programs and the EPP (Education Preparation Provider) on candidates’ progression towards planning instruction as related to </w:t>
      </w:r>
      <w:proofErr w:type="spellStart"/>
      <w:r w:rsidRPr="2ACDDC6E">
        <w:rPr>
          <w:rFonts w:ascii="Times New Roman" w:hAnsi="Times New Roman" w:cs="Times New Roman"/>
          <w:sz w:val="24"/>
          <w:szCs w:val="24"/>
        </w:rPr>
        <w:t>InTASC</w:t>
      </w:r>
      <w:proofErr w:type="spellEnd"/>
      <w:r w:rsidRPr="2ACDDC6E">
        <w:rPr>
          <w:rFonts w:ascii="Times New Roman" w:hAnsi="Times New Roman" w:cs="Times New Roman"/>
          <w:sz w:val="24"/>
          <w:szCs w:val="24"/>
        </w:rPr>
        <w:t xml:space="preserve"> standards. Programs will report and respond to these data in the Annual Assessment Review (AAR) and, when necessary, determine program changes to improve performance. </w:t>
      </w:r>
      <w:r w:rsidR="00537450">
        <w:rPr>
          <w:rFonts w:ascii="Times New Roman" w:hAnsi="Times New Roman" w:cs="Times New Roman"/>
          <w:sz w:val="24"/>
          <w:szCs w:val="24"/>
        </w:rPr>
        <w:t xml:space="preserve">Note that this instrument is intended for program evaluation rather than for deriving a grade. Individual programs will make decisions related to grading this assignment in their courses.  </w:t>
      </w:r>
    </w:p>
    <w:p w14:paraId="4E39FFE7" w14:textId="77777777" w:rsidR="00301A3B" w:rsidRDefault="00301A3B" w:rsidP="00301A3B">
      <w:pPr>
        <w:spacing w:after="0" w:line="240" w:lineRule="auto"/>
        <w:rPr>
          <w:rFonts w:ascii="Times New Roman" w:hAnsi="Times New Roman" w:cs="Times New Roman"/>
          <w:sz w:val="24"/>
          <w:szCs w:val="24"/>
        </w:rPr>
      </w:pPr>
    </w:p>
    <w:p w14:paraId="221B26E6" w14:textId="77777777" w:rsidR="00301A3B" w:rsidRDefault="00301A3B" w:rsidP="00301A3B">
      <w:pPr>
        <w:spacing w:after="0" w:line="240" w:lineRule="auto"/>
        <w:rPr>
          <w:rFonts w:ascii="Times New Roman" w:hAnsi="Times New Roman" w:cs="Times New Roman"/>
          <w:sz w:val="24"/>
          <w:szCs w:val="24"/>
        </w:rPr>
      </w:pPr>
      <w:r w:rsidRPr="2ACDDC6E">
        <w:rPr>
          <w:rFonts w:ascii="Times New Roman" w:hAnsi="Times New Roman" w:cs="Times New Roman"/>
          <w:b/>
          <w:bCs/>
          <w:sz w:val="24"/>
          <w:szCs w:val="24"/>
        </w:rPr>
        <w:t>Directions:</w:t>
      </w:r>
      <w:r w:rsidRPr="2ACDDC6E">
        <w:rPr>
          <w:rFonts w:ascii="Times New Roman" w:hAnsi="Times New Roman" w:cs="Times New Roman"/>
          <w:sz w:val="24"/>
          <w:szCs w:val="24"/>
        </w:rPr>
        <w:t xml:space="preserve"> This assignment will be administered in a pedagogy course after </w:t>
      </w:r>
      <w:r>
        <w:rPr>
          <w:rFonts w:ascii="Times New Roman" w:hAnsi="Times New Roman" w:cs="Times New Roman"/>
          <w:sz w:val="24"/>
          <w:szCs w:val="24"/>
        </w:rPr>
        <w:t>a student has enrolled in the major</w:t>
      </w:r>
      <w:r w:rsidRPr="2ACDDC6E">
        <w:rPr>
          <w:rFonts w:ascii="Times New Roman" w:hAnsi="Times New Roman" w:cs="Times New Roman"/>
          <w:sz w:val="24"/>
          <w:szCs w:val="24"/>
        </w:rPr>
        <w:t xml:space="preserve"> and prior to the student teaching semester. Candidates should:</w:t>
      </w:r>
    </w:p>
    <w:p w14:paraId="06B00134" w14:textId="77777777" w:rsidR="00301A3B" w:rsidRDefault="00301A3B" w:rsidP="00301A3B">
      <w:pPr>
        <w:spacing w:after="0" w:line="240" w:lineRule="auto"/>
        <w:rPr>
          <w:rFonts w:ascii="Times New Roman" w:hAnsi="Times New Roman" w:cs="Times New Roman"/>
          <w:bCs/>
          <w:sz w:val="24"/>
          <w:szCs w:val="24"/>
        </w:rPr>
      </w:pPr>
    </w:p>
    <w:p w14:paraId="292ACB7C" w14:textId="2603B318" w:rsidR="00301A3B" w:rsidRDefault="00301A3B" w:rsidP="00301A3B">
      <w:pPr>
        <w:pStyle w:val="ListParagraph"/>
        <w:numPr>
          <w:ilvl w:val="0"/>
          <w:numId w:val="18"/>
        </w:numPr>
        <w:spacing w:after="0" w:line="240" w:lineRule="auto"/>
        <w:rPr>
          <w:rFonts w:ascii="Times New Roman" w:hAnsi="Times New Roman" w:cs="Times New Roman"/>
          <w:sz w:val="24"/>
          <w:szCs w:val="24"/>
        </w:rPr>
      </w:pPr>
      <w:r w:rsidRPr="2ACDDC6E">
        <w:rPr>
          <w:rFonts w:ascii="Times New Roman" w:hAnsi="Times New Roman" w:cs="Times New Roman"/>
          <w:sz w:val="24"/>
          <w:szCs w:val="24"/>
        </w:rPr>
        <w:t xml:space="preserve">Prepare 1-3 lesson plans in their content area that includes (a) learning objectives, (b) Illinois State Learning Standards, (c) instructional procedures, (d) accommodations/modifications for special learners, (e) </w:t>
      </w:r>
      <w:r w:rsidRPr="00600DC6">
        <w:rPr>
          <w:rFonts w:ascii="Times New Roman" w:hAnsi="Times New Roman" w:cs="Times New Roman"/>
          <w:sz w:val="24"/>
          <w:szCs w:val="24"/>
          <w:u w:val="single"/>
        </w:rPr>
        <w:t>teaching with technology</w:t>
      </w:r>
      <w:r w:rsidRPr="2ACDDC6E">
        <w:rPr>
          <w:rFonts w:ascii="Times New Roman" w:hAnsi="Times New Roman" w:cs="Times New Roman"/>
          <w:sz w:val="24"/>
          <w:szCs w:val="24"/>
        </w:rPr>
        <w:t>, and (f) planned formative assessment.</w:t>
      </w:r>
    </w:p>
    <w:p w14:paraId="69CD123C" w14:textId="77777777" w:rsidR="00301A3B" w:rsidRDefault="00301A3B" w:rsidP="00301A3B">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lesson planning form and details of the assignment will be determined by each program.</w:t>
      </w:r>
    </w:p>
    <w:p w14:paraId="7B417EDB" w14:textId="6D0A3180" w:rsidR="00301A3B" w:rsidRPr="0095255F" w:rsidRDefault="00301A3B" w:rsidP="00301A3B">
      <w:pPr>
        <w:pStyle w:val="ListParagraph"/>
        <w:numPr>
          <w:ilvl w:val="0"/>
          <w:numId w:val="18"/>
        </w:numPr>
        <w:spacing w:after="0" w:line="240" w:lineRule="auto"/>
        <w:rPr>
          <w:rFonts w:ascii="Times New Roman" w:hAnsi="Times New Roman" w:cs="Times New Roman"/>
          <w:bCs/>
          <w:sz w:val="24"/>
          <w:szCs w:val="24"/>
        </w:rPr>
      </w:pPr>
      <w:r w:rsidRPr="00BC48E2">
        <w:rPr>
          <w:rFonts w:ascii="Times New Roman" w:hAnsi="Times New Roman" w:cs="Times New Roman"/>
          <w:sz w:val="24"/>
          <w:szCs w:val="24"/>
        </w:rPr>
        <w:t>Examples of IEP and 504 plans will be made available by UTEAC for use by the programs in meeting requirements of “Planning for All Learners,” if needed</w:t>
      </w:r>
      <w:r>
        <w:rPr>
          <w:rFonts w:ascii="Times New Roman" w:hAnsi="Times New Roman" w:cs="Times New Roman"/>
          <w:sz w:val="24"/>
          <w:szCs w:val="24"/>
        </w:rPr>
        <w:t>.</w:t>
      </w:r>
    </w:p>
    <w:p w14:paraId="3B19EF57" w14:textId="75E7BE89" w:rsidR="0095255F" w:rsidRPr="00BC48E2" w:rsidRDefault="0095255F" w:rsidP="00301A3B">
      <w:pPr>
        <w:pStyle w:val="ListParagraph"/>
        <w:numPr>
          <w:ilvl w:val="0"/>
          <w:numId w:val="18"/>
        </w:num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All assignments must include </w:t>
      </w:r>
      <w:r w:rsidR="00261811">
        <w:rPr>
          <w:rFonts w:ascii="Times New Roman" w:hAnsi="Times New Roman" w:cs="Times New Roman"/>
          <w:sz w:val="24"/>
          <w:szCs w:val="24"/>
        </w:rPr>
        <w:t xml:space="preserve">accommodations for </w:t>
      </w:r>
      <w:r w:rsidR="002E6DA4">
        <w:rPr>
          <w:rFonts w:ascii="Times New Roman" w:hAnsi="Times New Roman" w:cs="Times New Roman"/>
          <w:sz w:val="24"/>
          <w:szCs w:val="24"/>
        </w:rPr>
        <w:t xml:space="preserve">teaching </w:t>
      </w:r>
      <w:r w:rsidR="00261811">
        <w:rPr>
          <w:rFonts w:ascii="Times New Roman" w:hAnsi="Times New Roman" w:cs="Times New Roman"/>
          <w:sz w:val="24"/>
          <w:szCs w:val="24"/>
        </w:rPr>
        <w:t xml:space="preserve">special learners based on at least one IEP or 504 </w:t>
      </w:r>
      <w:proofErr w:type="gramStart"/>
      <w:r w:rsidR="00261811">
        <w:rPr>
          <w:rFonts w:ascii="Times New Roman" w:hAnsi="Times New Roman" w:cs="Times New Roman"/>
          <w:sz w:val="24"/>
          <w:szCs w:val="24"/>
        </w:rPr>
        <w:t>plan</w:t>
      </w:r>
      <w:proofErr w:type="gramEnd"/>
      <w:r w:rsidR="002E6DA4">
        <w:rPr>
          <w:rFonts w:ascii="Times New Roman" w:hAnsi="Times New Roman" w:cs="Times New Roman"/>
          <w:sz w:val="24"/>
          <w:szCs w:val="24"/>
        </w:rPr>
        <w:t>, an accommodation for assessment, and</w:t>
      </w:r>
      <w:r w:rsidR="00261811">
        <w:rPr>
          <w:rFonts w:ascii="Times New Roman" w:hAnsi="Times New Roman" w:cs="Times New Roman"/>
          <w:sz w:val="24"/>
          <w:szCs w:val="24"/>
        </w:rPr>
        <w:t xml:space="preserve"> </w:t>
      </w:r>
      <w:r>
        <w:rPr>
          <w:rFonts w:ascii="Times New Roman" w:hAnsi="Times New Roman" w:cs="Times New Roman"/>
          <w:sz w:val="24"/>
          <w:szCs w:val="24"/>
        </w:rPr>
        <w:t xml:space="preserve">a technology component. In cases where </w:t>
      </w:r>
      <w:r w:rsidR="00261811">
        <w:rPr>
          <w:rFonts w:ascii="Times New Roman" w:hAnsi="Times New Roman" w:cs="Times New Roman"/>
          <w:sz w:val="24"/>
          <w:szCs w:val="24"/>
        </w:rPr>
        <w:t>an IEP/504 accommodation</w:t>
      </w:r>
      <w:r w:rsidR="002E6DA4">
        <w:rPr>
          <w:rFonts w:ascii="Times New Roman" w:hAnsi="Times New Roman" w:cs="Times New Roman"/>
          <w:sz w:val="24"/>
          <w:szCs w:val="24"/>
        </w:rPr>
        <w:t>, an assessment accommodation,</w:t>
      </w:r>
      <w:r w:rsidR="00261811">
        <w:rPr>
          <w:rFonts w:ascii="Times New Roman" w:hAnsi="Times New Roman" w:cs="Times New Roman"/>
          <w:sz w:val="24"/>
          <w:szCs w:val="24"/>
        </w:rPr>
        <w:t xml:space="preserve"> and/or </w:t>
      </w:r>
      <w:r>
        <w:rPr>
          <w:rFonts w:ascii="Times New Roman" w:hAnsi="Times New Roman" w:cs="Times New Roman"/>
          <w:sz w:val="24"/>
          <w:szCs w:val="24"/>
        </w:rPr>
        <w:t xml:space="preserve">technology use might not be practical or appropriate for a specific P-12 classroom, candidates should include plans for how </w:t>
      </w:r>
      <w:r w:rsidR="00261811">
        <w:rPr>
          <w:rFonts w:ascii="Times New Roman" w:hAnsi="Times New Roman" w:cs="Times New Roman"/>
          <w:sz w:val="24"/>
          <w:szCs w:val="24"/>
        </w:rPr>
        <w:t>at least one IEP/504 accommodation</w:t>
      </w:r>
      <w:r w:rsidR="002E6DA4">
        <w:rPr>
          <w:rFonts w:ascii="Times New Roman" w:hAnsi="Times New Roman" w:cs="Times New Roman"/>
          <w:sz w:val="24"/>
          <w:szCs w:val="24"/>
        </w:rPr>
        <w:t>, one assessment accommodation,</w:t>
      </w:r>
      <w:r w:rsidR="00261811">
        <w:rPr>
          <w:rFonts w:ascii="Times New Roman" w:hAnsi="Times New Roman" w:cs="Times New Roman"/>
          <w:sz w:val="24"/>
          <w:szCs w:val="24"/>
        </w:rPr>
        <w:t xml:space="preserve"> and a </w:t>
      </w:r>
      <w:r>
        <w:rPr>
          <w:rFonts w:ascii="Times New Roman" w:hAnsi="Times New Roman" w:cs="Times New Roman"/>
          <w:sz w:val="24"/>
          <w:szCs w:val="24"/>
        </w:rPr>
        <w:t xml:space="preserve">technology </w:t>
      </w:r>
      <w:r w:rsidR="00261811">
        <w:rPr>
          <w:rFonts w:ascii="Times New Roman" w:hAnsi="Times New Roman" w:cs="Times New Roman"/>
          <w:sz w:val="24"/>
          <w:szCs w:val="24"/>
        </w:rPr>
        <w:t xml:space="preserve">component </w:t>
      </w:r>
      <w:r>
        <w:rPr>
          <w:rFonts w:ascii="Times New Roman" w:hAnsi="Times New Roman" w:cs="Times New Roman"/>
          <w:sz w:val="24"/>
          <w:szCs w:val="24"/>
        </w:rPr>
        <w:t xml:space="preserve">could be incorporated under different circumstances. (CAEP requires programs to assess </w:t>
      </w:r>
      <w:r w:rsidR="00261811">
        <w:rPr>
          <w:rFonts w:ascii="Times New Roman" w:hAnsi="Times New Roman" w:cs="Times New Roman"/>
          <w:sz w:val="24"/>
          <w:szCs w:val="24"/>
        </w:rPr>
        <w:t xml:space="preserve">teaching for special learners and </w:t>
      </w:r>
      <w:r>
        <w:rPr>
          <w:rFonts w:ascii="Times New Roman" w:hAnsi="Times New Roman" w:cs="Times New Roman"/>
          <w:sz w:val="24"/>
          <w:szCs w:val="24"/>
        </w:rPr>
        <w:t>technology.)</w:t>
      </w:r>
    </w:p>
    <w:p w14:paraId="1AAC8974" w14:textId="77777777" w:rsidR="00301A3B" w:rsidRPr="00226B35" w:rsidRDefault="00301A3B" w:rsidP="00301A3B">
      <w:pPr>
        <w:spacing w:after="0" w:line="240" w:lineRule="auto"/>
        <w:rPr>
          <w:rFonts w:ascii="Times New Roman" w:hAnsi="Times New Roman" w:cs="Times New Roman"/>
          <w:bCs/>
          <w:sz w:val="24"/>
          <w:szCs w:val="24"/>
        </w:rPr>
      </w:pPr>
      <w:r w:rsidRPr="1C0B11BB">
        <w:rPr>
          <w:rFonts w:ascii="Times New Roman" w:hAnsi="Times New Roman" w:cs="Times New Roman"/>
          <w:sz w:val="24"/>
          <w:szCs w:val="24"/>
        </w:rPr>
        <w:t xml:space="preserve">  </w:t>
      </w:r>
    </w:p>
    <w:p w14:paraId="6821DE36" w14:textId="77777777" w:rsidR="00301A3B" w:rsidRDefault="00301A3B" w:rsidP="00301A3B">
      <w:pPr>
        <w:spacing w:after="0" w:line="240" w:lineRule="auto"/>
        <w:rPr>
          <w:rFonts w:ascii="Times New Roman" w:hAnsi="Times New Roman" w:cs="Times New Roman"/>
          <w:sz w:val="24"/>
          <w:szCs w:val="24"/>
        </w:rPr>
      </w:pPr>
    </w:p>
    <w:p w14:paraId="7656AADC" w14:textId="31ECC055" w:rsidR="00301A3B" w:rsidRPr="002C58AF" w:rsidRDefault="00301A3B" w:rsidP="00301A3B">
      <w:pPr>
        <w:spacing w:after="0" w:line="240" w:lineRule="auto"/>
        <w:rPr>
          <w:rFonts w:ascii="Times New Roman" w:hAnsi="Times New Roman" w:cs="Times New Roman"/>
          <w:b/>
          <w:bCs/>
          <w:sz w:val="24"/>
          <w:szCs w:val="24"/>
        </w:rPr>
      </w:pPr>
      <w:r w:rsidRPr="002C58AF">
        <w:rPr>
          <w:rFonts w:ascii="Times New Roman" w:hAnsi="Times New Roman" w:cs="Times New Roman"/>
          <w:b/>
          <w:bCs/>
          <w:sz w:val="24"/>
          <w:szCs w:val="24"/>
        </w:rPr>
        <w:t>Option for Programs</w:t>
      </w:r>
    </w:p>
    <w:p w14:paraId="75E5B3AD" w14:textId="77777777" w:rsidR="00301A3B" w:rsidRDefault="00301A3B" w:rsidP="00301A3B">
      <w:pPr>
        <w:spacing w:after="0" w:line="240" w:lineRule="auto"/>
        <w:rPr>
          <w:rFonts w:ascii="Times New Roman" w:hAnsi="Times New Roman" w:cs="Times New Roman"/>
          <w:sz w:val="24"/>
          <w:szCs w:val="24"/>
        </w:rPr>
      </w:pPr>
    </w:p>
    <w:p w14:paraId="082AFA7F" w14:textId="6BE97DFA" w:rsidR="00301A3B" w:rsidRPr="00622466" w:rsidRDefault="00301A3B" w:rsidP="00622466">
      <w:pPr>
        <w:spacing w:after="0" w:line="240" w:lineRule="auto"/>
        <w:rPr>
          <w:rFonts w:eastAsiaTheme="minorEastAsia"/>
          <w:sz w:val="24"/>
          <w:szCs w:val="24"/>
        </w:rPr>
      </w:pPr>
      <w:r w:rsidRPr="00622466">
        <w:rPr>
          <w:rFonts w:ascii="Times New Roman" w:hAnsi="Times New Roman" w:cs="Times New Roman"/>
          <w:sz w:val="24"/>
          <w:szCs w:val="24"/>
        </w:rPr>
        <w:t>Programs may add their own rubrics to the assignment to make it more content specific or to allow for additional components. These data can be reported separately as part of the AAR process but will not be submitted as part of this key assignment.</w:t>
      </w:r>
    </w:p>
    <w:p w14:paraId="7792CB7D" w14:textId="2BA37446" w:rsidR="00B614C3" w:rsidRPr="00B614C3" w:rsidRDefault="00B614C3" w:rsidP="0095255F">
      <w:pPr>
        <w:pStyle w:val="ListParagraph"/>
        <w:spacing w:after="0" w:line="240" w:lineRule="auto"/>
        <w:rPr>
          <w:rFonts w:eastAsiaTheme="minorEastAsia"/>
          <w:sz w:val="24"/>
          <w:szCs w:val="24"/>
        </w:rPr>
      </w:pPr>
    </w:p>
    <w:p w14:paraId="3D9DC072" w14:textId="35D7E7B9" w:rsidR="00301A3B" w:rsidRPr="00301A3B" w:rsidRDefault="00301A3B">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13405" w:type="dxa"/>
        <w:tblLayout w:type="fixed"/>
        <w:tblLook w:val="04A0" w:firstRow="1" w:lastRow="0" w:firstColumn="1" w:lastColumn="0" w:noHBand="0" w:noVBand="1"/>
      </w:tblPr>
      <w:tblGrid>
        <w:gridCol w:w="1163"/>
        <w:gridCol w:w="1350"/>
        <w:gridCol w:w="2789"/>
        <w:gridCol w:w="2789"/>
        <w:gridCol w:w="2789"/>
        <w:gridCol w:w="2525"/>
      </w:tblGrid>
      <w:tr w:rsidR="00301A3B" w:rsidRPr="0052351E" w14:paraId="177E13C7" w14:textId="77777777" w:rsidTr="002E6DA4">
        <w:tc>
          <w:tcPr>
            <w:tcW w:w="1163" w:type="dxa"/>
          </w:tcPr>
          <w:p w14:paraId="4C7CDBCF" w14:textId="77777777" w:rsidR="00301A3B" w:rsidRPr="0052351E" w:rsidRDefault="00301A3B" w:rsidP="00122CD3">
            <w:pPr>
              <w:rPr>
                <w:rFonts w:ascii="Times New Roman" w:hAnsi="Times New Roman" w:cs="Times New Roman"/>
                <w:b/>
                <w:sz w:val="20"/>
                <w:szCs w:val="20"/>
              </w:rPr>
            </w:pPr>
            <w:proofErr w:type="spellStart"/>
            <w:r w:rsidRPr="0052351E">
              <w:rPr>
                <w:rFonts w:ascii="Times New Roman" w:hAnsi="Times New Roman" w:cs="Times New Roman"/>
                <w:b/>
                <w:sz w:val="20"/>
                <w:szCs w:val="20"/>
              </w:rPr>
              <w:lastRenderedPageBreak/>
              <w:t>InTASC</w:t>
            </w:r>
            <w:proofErr w:type="spellEnd"/>
            <w:r w:rsidRPr="0052351E">
              <w:rPr>
                <w:rFonts w:ascii="Times New Roman" w:hAnsi="Times New Roman" w:cs="Times New Roman"/>
                <w:b/>
                <w:sz w:val="20"/>
                <w:szCs w:val="20"/>
              </w:rPr>
              <w:t xml:space="preserve"> Alignment</w:t>
            </w:r>
          </w:p>
        </w:tc>
        <w:tc>
          <w:tcPr>
            <w:tcW w:w="1350" w:type="dxa"/>
          </w:tcPr>
          <w:p w14:paraId="6D096B0A" w14:textId="77777777" w:rsidR="00301A3B" w:rsidRPr="0052351E" w:rsidRDefault="00301A3B" w:rsidP="00122CD3">
            <w:pPr>
              <w:rPr>
                <w:rFonts w:ascii="Times New Roman" w:hAnsi="Times New Roman" w:cs="Times New Roman"/>
                <w:b/>
                <w:sz w:val="20"/>
                <w:szCs w:val="20"/>
              </w:rPr>
            </w:pPr>
            <w:r w:rsidRPr="0052351E">
              <w:rPr>
                <w:rFonts w:ascii="Times New Roman" w:hAnsi="Times New Roman" w:cs="Times New Roman"/>
                <w:b/>
                <w:sz w:val="20"/>
                <w:szCs w:val="20"/>
              </w:rPr>
              <w:t>Criteria</w:t>
            </w:r>
          </w:p>
        </w:tc>
        <w:tc>
          <w:tcPr>
            <w:tcW w:w="2789" w:type="dxa"/>
          </w:tcPr>
          <w:p w14:paraId="1D5C4C7B" w14:textId="77777777" w:rsidR="00301A3B" w:rsidRPr="0052351E" w:rsidRDefault="00301A3B" w:rsidP="00122CD3">
            <w:pPr>
              <w:jc w:val="center"/>
              <w:rPr>
                <w:rFonts w:ascii="Times New Roman" w:hAnsi="Times New Roman" w:cs="Times New Roman"/>
                <w:b/>
                <w:sz w:val="20"/>
                <w:szCs w:val="20"/>
              </w:rPr>
            </w:pPr>
            <w:r w:rsidRPr="0052351E">
              <w:rPr>
                <w:rFonts w:ascii="Times New Roman" w:hAnsi="Times New Roman" w:cs="Times New Roman"/>
                <w:b/>
                <w:sz w:val="20"/>
                <w:szCs w:val="20"/>
              </w:rPr>
              <w:t>Unacceptable</w:t>
            </w:r>
          </w:p>
          <w:p w14:paraId="78EEC93F" w14:textId="77777777" w:rsidR="00301A3B" w:rsidRPr="0052351E" w:rsidRDefault="00301A3B" w:rsidP="00122CD3">
            <w:pPr>
              <w:jc w:val="center"/>
              <w:rPr>
                <w:rFonts w:ascii="Times New Roman" w:hAnsi="Times New Roman" w:cs="Times New Roman"/>
                <w:b/>
                <w:sz w:val="20"/>
                <w:szCs w:val="20"/>
              </w:rPr>
            </w:pPr>
            <w:r w:rsidRPr="0052351E">
              <w:rPr>
                <w:rFonts w:ascii="Times New Roman" w:hAnsi="Times New Roman" w:cs="Times New Roman"/>
                <w:b/>
                <w:sz w:val="20"/>
                <w:szCs w:val="20"/>
              </w:rPr>
              <w:t>(1)</w:t>
            </w:r>
          </w:p>
        </w:tc>
        <w:tc>
          <w:tcPr>
            <w:tcW w:w="2789" w:type="dxa"/>
          </w:tcPr>
          <w:p w14:paraId="7BAB696C" w14:textId="77777777" w:rsidR="00301A3B" w:rsidRPr="0052351E" w:rsidRDefault="00301A3B" w:rsidP="00122CD3">
            <w:pPr>
              <w:jc w:val="center"/>
              <w:rPr>
                <w:rFonts w:ascii="Times New Roman" w:hAnsi="Times New Roman" w:cs="Times New Roman"/>
                <w:b/>
                <w:sz w:val="20"/>
                <w:szCs w:val="20"/>
              </w:rPr>
            </w:pPr>
            <w:r w:rsidRPr="0052351E">
              <w:rPr>
                <w:rFonts w:ascii="Times New Roman" w:hAnsi="Times New Roman" w:cs="Times New Roman"/>
                <w:b/>
                <w:sz w:val="20"/>
                <w:szCs w:val="20"/>
              </w:rPr>
              <w:t>Developing</w:t>
            </w:r>
          </w:p>
          <w:p w14:paraId="79F85808" w14:textId="77777777" w:rsidR="00301A3B" w:rsidRPr="0052351E" w:rsidRDefault="00301A3B" w:rsidP="00122CD3">
            <w:pPr>
              <w:jc w:val="center"/>
              <w:rPr>
                <w:rFonts w:ascii="Times New Roman" w:hAnsi="Times New Roman" w:cs="Times New Roman"/>
                <w:b/>
                <w:bCs/>
                <w:sz w:val="20"/>
                <w:szCs w:val="20"/>
              </w:rPr>
            </w:pPr>
            <w:r w:rsidRPr="0052351E">
              <w:rPr>
                <w:rFonts w:ascii="Times New Roman" w:hAnsi="Times New Roman" w:cs="Times New Roman"/>
                <w:b/>
                <w:bCs/>
                <w:sz w:val="20"/>
                <w:szCs w:val="20"/>
              </w:rPr>
              <w:t>(2)</w:t>
            </w:r>
          </w:p>
        </w:tc>
        <w:tc>
          <w:tcPr>
            <w:tcW w:w="2789" w:type="dxa"/>
          </w:tcPr>
          <w:p w14:paraId="4756183A" w14:textId="77777777" w:rsidR="00301A3B" w:rsidRPr="0052351E" w:rsidRDefault="00301A3B" w:rsidP="00122CD3">
            <w:pPr>
              <w:jc w:val="center"/>
              <w:rPr>
                <w:rFonts w:ascii="Times New Roman" w:hAnsi="Times New Roman" w:cs="Times New Roman"/>
                <w:b/>
                <w:sz w:val="20"/>
                <w:szCs w:val="20"/>
              </w:rPr>
            </w:pPr>
            <w:r w:rsidRPr="0052351E">
              <w:rPr>
                <w:rFonts w:ascii="Times New Roman" w:hAnsi="Times New Roman" w:cs="Times New Roman"/>
                <w:b/>
                <w:sz w:val="20"/>
                <w:szCs w:val="20"/>
              </w:rPr>
              <w:t>Proficient/Target</w:t>
            </w:r>
          </w:p>
          <w:p w14:paraId="4CEC4382" w14:textId="77777777" w:rsidR="00301A3B" w:rsidRPr="0052351E" w:rsidRDefault="00301A3B" w:rsidP="00122CD3">
            <w:pPr>
              <w:jc w:val="center"/>
              <w:rPr>
                <w:rFonts w:ascii="Times New Roman" w:hAnsi="Times New Roman" w:cs="Times New Roman"/>
                <w:b/>
                <w:sz w:val="20"/>
                <w:szCs w:val="20"/>
              </w:rPr>
            </w:pPr>
            <w:r w:rsidRPr="0052351E">
              <w:rPr>
                <w:rFonts w:ascii="Times New Roman" w:hAnsi="Times New Roman" w:cs="Times New Roman"/>
                <w:b/>
                <w:sz w:val="20"/>
                <w:szCs w:val="20"/>
              </w:rPr>
              <w:t>(3)</w:t>
            </w:r>
          </w:p>
        </w:tc>
        <w:tc>
          <w:tcPr>
            <w:tcW w:w="2525" w:type="dxa"/>
          </w:tcPr>
          <w:p w14:paraId="1EE6B549" w14:textId="77777777" w:rsidR="00301A3B" w:rsidRPr="0052351E" w:rsidRDefault="00301A3B" w:rsidP="00122CD3">
            <w:pPr>
              <w:jc w:val="center"/>
              <w:rPr>
                <w:rFonts w:ascii="Times New Roman" w:hAnsi="Times New Roman" w:cs="Times New Roman"/>
                <w:b/>
                <w:sz w:val="20"/>
                <w:szCs w:val="20"/>
              </w:rPr>
            </w:pPr>
            <w:r w:rsidRPr="0052351E">
              <w:rPr>
                <w:rFonts w:ascii="Times New Roman" w:hAnsi="Times New Roman" w:cs="Times New Roman"/>
                <w:b/>
                <w:sz w:val="20"/>
                <w:szCs w:val="20"/>
              </w:rPr>
              <w:t>Exemplary</w:t>
            </w:r>
          </w:p>
          <w:p w14:paraId="13C569F2" w14:textId="77777777" w:rsidR="00301A3B" w:rsidRPr="0052351E" w:rsidRDefault="00301A3B" w:rsidP="00122CD3">
            <w:pPr>
              <w:jc w:val="center"/>
              <w:rPr>
                <w:rFonts w:ascii="Times New Roman" w:hAnsi="Times New Roman" w:cs="Times New Roman"/>
                <w:b/>
                <w:sz w:val="20"/>
                <w:szCs w:val="20"/>
              </w:rPr>
            </w:pPr>
            <w:r w:rsidRPr="0052351E">
              <w:rPr>
                <w:rFonts w:ascii="Times New Roman" w:hAnsi="Times New Roman" w:cs="Times New Roman"/>
                <w:b/>
                <w:sz w:val="20"/>
                <w:szCs w:val="20"/>
              </w:rPr>
              <w:t>(4)</w:t>
            </w:r>
          </w:p>
        </w:tc>
      </w:tr>
      <w:tr w:rsidR="00301A3B" w:rsidRPr="0052351E" w14:paraId="047840AE" w14:textId="77777777" w:rsidTr="002E6DA4">
        <w:trPr>
          <w:trHeight w:val="1682"/>
        </w:trPr>
        <w:tc>
          <w:tcPr>
            <w:tcW w:w="1163" w:type="dxa"/>
            <w:vMerge w:val="restart"/>
          </w:tcPr>
          <w:p w14:paraId="5AC968DF" w14:textId="77777777" w:rsidR="00301A3B" w:rsidRPr="0052351E" w:rsidRDefault="00301A3B" w:rsidP="00122CD3">
            <w:pPr>
              <w:rPr>
                <w:rFonts w:ascii="Times New Roman" w:hAnsi="Times New Roman" w:cs="Times New Roman"/>
                <w:sz w:val="20"/>
                <w:szCs w:val="20"/>
              </w:rPr>
            </w:pPr>
            <w:r w:rsidRPr="0052351E">
              <w:rPr>
                <w:rFonts w:ascii="Times New Roman" w:hAnsi="Times New Roman" w:cs="Times New Roman"/>
                <w:sz w:val="20"/>
                <w:szCs w:val="20"/>
              </w:rPr>
              <w:t>7a</w:t>
            </w:r>
            <w:r>
              <w:rPr>
                <w:rFonts w:ascii="Times New Roman" w:hAnsi="Times New Roman" w:cs="Times New Roman"/>
                <w:sz w:val="20"/>
                <w:szCs w:val="20"/>
              </w:rPr>
              <w:t>,</w:t>
            </w:r>
            <w:r w:rsidRPr="0052351E">
              <w:rPr>
                <w:rFonts w:ascii="Times New Roman" w:hAnsi="Times New Roman" w:cs="Times New Roman"/>
                <w:sz w:val="20"/>
                <w:szCs w:val="20"/>
              </w:rPr>
              <w:t xml:space="preserve"> 7g</w:t>
            </w:r>
          </w:p>
        </w:tc>
        <w:tc>
          <w:tcPr>
            <w:tcW w:w="1350" w:type="dxa"/>
            <w:vMerge w:val="restart"/>
          </w:tcPr>
          <w:p w14:paraId="7BC919F6" w14:textId="77777777" w:rsidR="00301A3B" w:rsidRPr="0052351E" w:rsidRDefault="00301A3B" w:rsidP="00122CD3">
            <w:pPr>
              <w:rPr>
                <w:rFonts w:ascii="Times New Roman" w:hAnsi="Times New Roman" w:cs="Times New Roman"/>
                <w:sz w:val="20"/>
                <w:szCs w:val="20"/>
              </w:rPr>
            </w:pPr>
            <w:r w:rsidRPr="0052351E">
              <w:rPr>
                <w:rFonts w:ascii="Times New Roman" w:hAnsi="Times New Roman" w:cs="Times New Roman"/>
                <w:sz w:val="20"/>
                <w:szCs w:val="20"/>
              </w:rPr>
              <w:t>Objectives &amp; Standards</w:t>
            </w:r>
          </w:p>
          <w:p w14:paraId="6CF5E23C" w14:textId="77777777" w:rsidR="00301A3B" w:rsidRPr="0052351E" w:rsidRDefault="00301A3B" w:rsidP="00122CD3">
            <w:pPr>
              <w:rPr>
                <w:rFonts w:ascii="Times New Roman" w:hAnsi="Times New Roman" w:cs="Times New Roman"/>
                <w:sz w:val="20"/>
                <w:szCs w:val="20"/>
              </w:rPr>
            </w:pPr>
          </w:p>
        </w:tc>
        <w:tc>
          <w:tcPr>
            <w:tcW w:w="2789" w:type="dxa"/>
          </w:tcPr>
          <w:p w14:paraId="2FF4F8FB" w14:textId="77777777" w:rsidR="00301A3B" w:rsidRPr="0052351E" w:rsidRDefault="00301A3B" w:rsidP="00122CD3">
            <w:pPr>
              <w:spacing w:after="0" w:line="240" w:lineRule="auto"/>
              <w:rPr>
                <w:rFonts w:ascii="Times New Roman" w:hAnsi="Times New Roman" w:cs="Times New Roman"/>
                <w:sz w:val="20"/>
                <w:szCs w:val="20"/>
              </w:rPr>
            </w:pPr>
            <w:r w:rsidRPr="0052351E">
              <w:rPr>
                <w:rFonts w:ascii="Times New Roman" w:hAnsi="Times New Roman" w:cs="Times New Roman"/>
                <w:sz w:val="20"/>
                <w:szCs w:val="20"/>
              </w:rPr>
              <w:t>Student learning objectives/targets are not measurable, observable, and developmentally appropriate.</w:t>
            </w:r>
          </w:p>
          <w:p w14:paraId="64007F49" w14:textId="77777777" w:rsidR="00301A3B" w:rsidRPr="0052351E" w:rsidRDefault="00301A3B" w:rsidP="00122CD3">
            <w:pPr>
              <w:rPr>
                <w:rFonts w:ascii="Times New Roman" w:hAnsi="Times New Roman" w:cs="Times New Roman"/>
                <w:sz w:val="20"/>
                <w:szCs w:val="20"/>
              </w:rPr>
            </w:pPr>
          </w:p>
          <w:p w14:paraId="02200604" w14:textId="77777777" w:rsidR="00301A3B" w:rsidRPr="0052351E" w:rsidRDefault="00301A3B" w:rsidP="00122CD3">
            <w:pPr>
              <w:rPr>
                <w:rFonts w:ascii="Times New Roman" w:hAnsi="Times New Roman" w:cs="Times New Roman"/>
                <w:sz w:val="20"/>
                <w:szCs w:val="20"/>
              </w:rPr>
            </w:pPr>
          </w:p>
        </w:tc>
        <w:tc>
          <w:tcPr>
            <w:tcW w:w="2789" w:type="dxa"/>
          </w:tcPr>
          <w:p w14:paraId="2193698C" w14:textId="77777777" w:rsidR="00301A3B" w:rsidRPr="0052351E" w:rsidRDefault="00301A3B" w:rsidP="00122CD3">
            <w:pPr>
              <w:spacing w:after="0" w:line="240" w:lineRule="auto"/>
              <w:rPr>
                <w:rFonts w:ascii="Times New Roman" w:hAnsi="Times New Roman" w:cs="Times New Roman"/>
                <w:sz w:val="20"/>
                <w:szCs w:val="20"/>
              </w:rPr>
            </w:pPr>
            <w:r w:rsidRPr="0052351E">
              <w:rPr>
                <w:rFonts w:ascii="Times New Roman" w:hAnsi="Times New Roman" w:cs="Times New Roman"/>
                <w:sz w:val="20"/>
                <w:szCs w:val="20"/>
              </w:rPr>
              <w:t xml:space="preserve">Student learning objectives/targets are </w:t>
            </w:r>
            <w:r w:rsidRPr="0052351E">
              <w:rPr>
                <w:rFonts w:ascii="Times New Roman" w:hAnsi="Times New Roman" w:cs="Times New Roman"/>
                <w:b/>
                <w:bCs/>
                <w:sz w:val="20"/>
                <w:szCs w:val="20"/>
              </w:rPr>
              <w:t xml:space="preserve">partially </w:t>
            </w:r>
            <w:r w:rsidRPr="0052351E">
              <w:rPr>
                <w:rFonts w:ascii="Times New Roman" w:hAnsi="Times New Roman" w:cs="Times New Roman"/>
                <w:sz w:val="20"/>
                <w:szCs w:val="20"/>
              </w:rPr>
              <w:t xml:space="preserve">measurable, observable, and developmentally appropriate. </w:t>
            </w:r>
          </w:p>
          <w:p w14:paraId="2F44EC24" w14:textId="77777777" w:rsidR="00301A3B" w:rsidRPr="0052351E" w:rsidRDefault="00301A3B" w:rsidP="00122CD3">
            <w:pPr>
              <w:rPr>
                <w:rFonts w:ascii="Times New Roman" w:hAnsi="Times New Roman" w:cs="Times New Roman"/>
                <w:sz w:val="20"/>
                <w:szCs w:val="20"/>
              </w:rPr>
            </w:pPr>
          </w:p>
        </w:tc>
        <w:tc>
          <w:tcPr>
            <w:tcW w:w="2789" w:type="dxa"/>
          </w:tcPr>
          <w:p w14:paraId="0223E81D" w14:textId="77777777" w:rsidR="00301A3B" w:rsidRPr="0052351E" w:rsidRDefault="00301A3B" w:rsidP="00122CD3">
            <w:pPr>
              <w:spacing w:after="0" w:line="240" w:lineRule="auto"/>
              <w:rPr>
                <w:rFonts w:ascii="Times New Roman" w:hAnsi="Times New Roman" w:cs="Times New Roman"/>
                <w:sz w:val="20"/>
                <w:szCs w:val="20"/>
              </w:rPr>
            </w:pPr>
            <w:r w:rsidRPr="0052351E">
              <w:rPr>
                <w:rFonts w:ascii="Times New Roman" w:hAnsi="Times New Roman" w:cs="Times New Roman"/>
                <w:sz w:val="20"/>
                <w:szCs w:val="20"/>
              </w:rPr>
              <w:t xml:space="preserve">Student learning objectives/targets are measurable, observable, and developmentally appropriate. </w:t>
            </w:r>
          </w:p>
          <w:p w14:paraId="368C5B81" w14:textId="77777777" w:rsidR="00301A3B" w:rsidRPr="0052351E" w:rsidRDefault="00301A3B" w:rsidP="00122CD3">
            <w:pPr>
              <w:rPr>
                <w:rFonts w:ascii="Times New Roman" w:hAnsi="Times New Roman" w:cs="Times New Roman"/>
                <w:sz w:val="20"/>
                <w:szCs w:val="20"/>
              </w:rPr>
            </w:pPr>
          </w:p>
        </w:tc>
        <w:tc>
          <w:tcPr>
            <w:tcW w:w="2525" w:type="dxa"/>
            <w:tcBorders>
              <w:bottom w:val="single" w:sz="4" w:space="0" w:color="auto"/>
            </w:tcBorders>
          </w:tcPr>
          <w:p w14:paraId="419F3BD5" w14:textId="77777777" w:rsidR="00301A3B" w:rsidRPr="0052351E" w:rsidRDefault="00301A3B" w:rsidP="00122CD3">
            <w:pPr>
              <w:spacing w:after="0" w:line="240" w:lineRule="auto"/>
              <w:rPr>
                <w:rFonts w:ascii="Times New Roman" w:hAnsi="Times New Roman" w:cs="Times New Roman"/>
                <w:sz w:val="20"/>
                <w:szCs w:val="20"/>
              </w:rPr>
            </w:pPr>
            <w:r w:rsidRPr="0052351E">
              <w:rPr>
                <w:rFonts w:ascii="Times New Roman" w:hAnsi="Times New Roman" w:cs="Times New Roman"/>
                <w:sz w:val="20"/>
                <w:szCs w:val="20"/>
              </w:rPr>
              <w:t xml:space="preserve">Student learning objectives/targets are based on evidence of student needs and are measurable, observable, and developmentally appropriate. </w:t>
            </w:r>
          </w:p>
          <w:p w14:paraId="14C72E4D" w14:textId="77777777" w:rsidR="00301A3B" w:rsidRPr="0052351E" w:rsidRDefault="00301A3B" w:rsidP="00122CD3">
            <w:pPr>
              <w:spacing w:after="0" w:line="240" w:lineRule="auto"/>
              <w:rPr>
                <w:rFonts w:ascii="Times New Roman" w:hAnsi="Times New Roman" w:cs="Times New Roman"/>
                <w:sz w:val="20"/>
                <w:szCs w:val="20"/>
              </w:rPr>
            </w:pPr>
          </w:p>
          <w:p w14:paraId="3848043C" w14:textId="77777777" w:rsidR="00301A3B" w:rsidRPr="0052351E" w:rsidRDefault="00301A3B" w:rsidP="00122CD3">
            <w:pPr>
              <w:spacing w:after="0" w:line="240" w:lineRule="auto"/>
              <w:rPr>
                <w:rFonts w:ascii="Times New Roman" w:eastAsiaTheme="minorEastAsia" w:hAnsi="Times New Roman" w:cs="Times New Roman"/>
                <w:sz w:val="20"/>
                <w:szCs w:val="20"/>
              </w:rPr>
            </w:pPr>
          </w:p>
          <w:p w14:paraId="3DD7377B" w14:textId="77777777" w:rsidR="00301A3B" w:rsidRPr="0052351E" w:rsidRDefault="00301A3B" w:rsidP="00122CD3">
            <w:pPr>
              <w:rPr>
                <w:rFonts w:ascii="Times New Roman" w:hAnsi="Times New Roman" w:cs="Times New Roman"/>
                <w:sz w:val="20"/>
                <w:szCs w:val="20"/>
              </w:rPr>
            </w:pPr>
          </w:p>
        </w:tc>
      </w:tr>
      <w:tr w:rsidR="00301A3B" w:rsidRPr="0052351E" w14:paraId="41D6ECEE" w14:textId="77777777" w:rsidTr="002E6DA4">
        <w:trPr>
          <w:trHeight w:val="1457"/>
        </w:trPr>
        <w:tc>
          <w:tcPr>
            <w:tcW w:w="1163" w:type="dxa"/>
            <w:vMerge/>
          </w:tcPr>
          <w:p w14:paraId="14560245" w14:textId="77777777" w:rsidR="00301A3B" w:rsidRPr="0052351E" w:rsidRDefault="00301A3B" w:rsidP="00122CD3">
            <w:pPr>
              <w:rPr>
                <w:rFonts w:ascii="Times New Roman" w:hAnsi="Times New Roman" w:cs="Times New Roman"/>
                <w:sz w:val="20"/>
                <w:szCs w:val="20"/>
              </w:rPr>
            </w:pPr>
          </w:p>
        </w:tc>
        <w:tc>
          <w:tcPr>
            <w:tcW w:w="1350" w:type="dxa"/>
            <w:vMerge/>
          </w:tcPr>
          <w:p w14:paraId="42A1C73D" w14:textId="77777777" w:rsidR="00301A3B" w:rsidRPr="0052351E" w:rsidRDefault="00301A3B" w:rsidP="00122CD3">
            <w:pPr>
              <w:rPr>
                <w:rFonts w:ascii="Times New Roman" w:hAnsi="Times New Roman" w:cs="Times New Roman"/>
                <w:sz w:val="20"/>
                <w:szCs w:val="20"/>
              </w:rPr>
            </w:pPr>
          </w:p>
        </w:tc>
        <w:tc>
          <w:tcPr>
            <w:tcW w:w="2789" w:type="dxa"/>
          </w:tcPr>
          <w:p w14:paraId="53655583" w14:textId="77777777" w:rsidR="00301A3B" w:rsidRPr="0052351E" w:rsidRDefault="00301A3B" w:rsidP="00122CD3">
            <w:pPr>
              <w:spacing w:after="0" w:line="240" w:lineRule="auto"/>
              <w:rPr>
                <w:rFonts w:ascii="Times New Roman" w:hAnsi="Times New Roman" w:cs="Times New Roman"/>
                <w:sz w:val="20"/>
                <w:szCs w:val="20"/>
              </w:rPr>
            </w:pPr>
            <w:r w:rsidRPr="0052351E">
              <w:rPr>
                <w:rFonts w:ascii="Times New Roman" w:hAnsi="Times New Roman" w:cs="Times New Roman"/>
                <w:sz w:val="20"/>
                <w:szCs w:val="20"/>
              </w:rPr>
              <w:t xml:space="preserve">Objectives/targets </w:t>
            </w:r>
            <w:r w:rsidRPr="0052351E">
              <w:rPr>
                <w:rFonts w:ascii="Times New Roman" w:hAnsi="Times New Roman" w:cs="Times New Roman"/>
                <w:b/>
                <w:bCs/>
                <w:sz w:val="20"/>
                <w:szCs w:val="20"/>
              </w:rPr>
              <w:t>do not</w:t>
            </w:r>
            <w:r w:rsidRPr="0052351E">
              <w:rPr>
                <w:rFonts w:ascii="Times New Roman" w:hAnsi="Times New Roman" w:cs="Times New Roman"/>
                <w:sz w:val="20"/>
                <w:szCs w:val="20"/>
              </w:rPr>
              <w:t xml:space="preserve"> align with content standards</w:t>
            </w:r>
          </w:p>
        </w:tc>
        <w:tc>
          <w:tcPr>
            <w:tcW w:w="2789" w:type="dxa"/>
          </w:tcPr>
          <w:p w14:paraId="718E6112" w14:textId="77777777" w:rsidR="00301A3B" w:rsidRPr="0052351E" w:rsidRDefault="00301A3B" w:rsidP="00122CD3">
            <w:pPr>
              <w:spacing w:after="0" w:line="240" w:lineRule="auto"/>
              <w:rPr>
                <w:rFonts w:ascii="Times New Roman" w:hAnsi="Times New Roman" w:cs="Times New Roman"/>
                <w:sz w:val="20"/>
                <w:szCs w:val="20"/>
              </w:rPr>
            </w:pPr>
            <w:r w:rsidRPr="0052351E">
              <w:rPr>
                <w:rFonts w:ascii="Times New Roman" w:hAnsi="Times New Roman" w:cs="Times New Roman"/>
                <w:sz w:val="20"/>
                <w:szCs w:val="20"/>
              </w:rPr>
              <w:t xml:space="preserve">Learning objectives/targets </w:t>
            </w:r>
            <w:r w:rsidRPr="0052351E">
              <w:rPr>
                <w:rFonts w:ascii="Times New Roman" w:hAnsi="Times New Roman" w:cs="Times New Roman"/>
                <w:b/>
                <w:bCs/>
                <w:sz w:val="20"/>
                <w:szCs w:val="20"/>
              </w:rPr>
              <w:t xml:space="preserve">partially </w:t>
            </w:r>
            <w:r w:rsidRPr="0052351E">
              <w:rPr>
                <w:rFonts w:ascii="Times New Roman" w:hAnsi="Times New Roman" w:cs="Times New Roman"/>
                <w:sz w:val="20"/>
                <w:szCs w:val="20"/>
              </w:rPr>
              <w:t>align with content standards.</w:t>
            </w:r>
          </w:p>
          <w:p w14:paraId="7E2EF19C" w14:textId="77777777" w:rsidR="00301A3B" w:rsidRPr="0052351E" w:rsidRDefault="00301A3B" w:rsidP="00122CD3">
            <w:pPr>
              <w:rPr>
                <w:rFonts w:ascii="Times New Roman" w:hAnsi="Times New Roman" w:cs="Times New Roman"/>
                <w:sz w:val="20"/>
                <w:szCs w:val="20"/>
              </w:rPr>
            </w:pPr>
          </w:p>
        </w:tc>
        <w:tc>
          <w:tcPr>
            <w:tcW w:w="2789" w:type="dxa"/>
          </w:tcPr>
          <w:p w14:paraId="69F7FA76" w14:textId="77777777" w:rsidR="00301A3B" w:rsidRPr="0052351E" w:rsidRDefault="00301A3B" w:rsidP="00122CD3">
            <w:pPr>
              <w:spacing w:after="0" w:line="240" w:lineRule="auto"/>
              <w:rPr>
                <w:rFonts w:ascii="Times New Roman" w:hAnsi="Times New Roman" w:cs="Times New Roman"/>
                <w:sz w:val="20"/>
                <w:szCs w:val="20"/>
              </w:rPr>
            </w:pPr>
            <w:r w:rsidRPr="0052351E">
              <w:rPr>
                <w:rFonts w:ascii="Times New Roman" w:hAnsi="Times New Roman" w:cs="Times New Roman"/>
                <w:sz w:val="20"/>
                <w:szCs w:val="20"/>
              </w:rPr>
              <w:t>All learning objectives/targets align with standards.</w:t>
            </w:r>
          </w:p>
          <w:p w14:paraId="69506665" w14:textId="77777777" w:rsidR="00301A3B" w:rsidRPr="0052351E" w:rsidRDefault="00301A3B" w:rsidP="00122CD3">
            <w:pPr>
              <w:rPr>
                <w:rFonts w:ascii="Times New Roman" w:hAnsi="Times New Roman" w:cs="Times New Roman"/>
                <w:sz w:val="20"/>
                <w:szCs w:val="20"/>
              </w:rPr>
            </w:pPr>
          </w:p>
        </w:tc>
        <w:tc>
          <w:tcPr>
            <w:tcW w:w="2525" w:type="dxa"/>
            <w:tcBorders>
              <w:bottom w:val="single" w:sz="4" w:space="0" w:color="auto"/>
              <w:tr2bl w:val="single" w:sz="4" w:space="0" w:color="auto"/>
            </w:tcBorders>
          </w:tcPr>
          <w:p w14:paraId="4C750F40" w14:textId="77777777" w:rsidR="00301A3B" w:rsidRPr="0052351E" w:rsidRDefault="00301A3B" w:rsidP="00122CD3">
            <w:pPr>
              <w:spacing w:after="0" w:line="240" w:lineRule="auto"/>
              <w:rPr>
                <w:rFonts w:ascii="Times New Roman" w:hAnsi="Times New Roman" w:cs="Times New Roman"/>
                <w:sz w:val="20"/>
                <w:szCs w:val="20"/>
              </w:rPr>
            </w:pPr>
          </w:p>
        </w:tc>
      </w:tr>
      <w:tr w:rsidR="00301A3B" w:rsidRPr="0052351E" w14:paraId="3C1256F4" w14:textId="77777777" w:rsidTr="002E6DA4">
        <w:trPr>
          <w:trHeight w:val="673"/>
        </w:trPr>
        <w:tc>
          <w:tcPr>
            <w:tcW w:w="1163" w:type="dxa"/>
            <w:vMerge w:val="restart"/>
          </w:tcPr>
          <w:p w14:paraId="6D4C48C4" w14:textId="77777777" w:rsidR="00301A3B" w:rsidRPr="0052351E" w:rsidRDefault="00301A3B" w:rsidP="00122CD3">
            <w:pPr>
              <w:rPr>
                <w:rFonts w:ascii="Times New Roman" w:hAnsi="Times New Roman" w:cs="Times New Roman"/>
                <w:sz w:val="20"/>
                <w:szCs w:val="20"/>
              </w:rPr>
            </w:pPr>
            <w:r w:rsidRPr="0052351E">
              <w:rPr>
                <w:rFonts w:ascii="Times New Roman" w:hAnsi="Times New Roman" w:cs="Times New Roman"/>
                <w:sz w:val="20"/>
                <w:szCs w:val="20"/>
              </w:rPr>
              <w:t xml:space="preserve">4a, </w:t>
            </w:r>
            <w:r>
              <w:rPr>
                <w:rFonts w:ascii="Times New Roman" w:hAnsi="Times New Roman" w:cs="Times New Roman"/>
                <w:sz w:val="20"/>
                <w:szCs w:val="20"/>
              </w:rPr>
              <w:t xml:space="preserve">4j, </w:t>
            </w:r>
            <w:r w:rsidRPr="0052351E">
              <w:rPr>
                <w:rFonts w:ascii="Times New Roman" w:hAnsi="Times New Roman" w:cs="Times New Roman"/>
                <w:sz w:val="20"/>
                <w:szCs w:val="20"/>
              </w:rPr>
              <w:t>7a</w:t>
            </w:r>
            <w:r>
              <w:rPr>
                <w:rFonts w:ascii="Times New Roman" w:hAnsi="Times New Roman" w:cs="Times New Roman"/>
                <w:sz w:val="20"/>
                <w:szCs w:val="20"/>
              </w:rPr>
              <w:t>,</w:t>
            </w:r>
            <w:r w:rsidRPr="0052351E">
              <w:rPr>
                <w:rFonts w:ascii="Times New Roman" w:hAnsi="Times New Roman" w:cs="Times New Roman"/>
                <w:sz w:val="20"/>
                <w:szCs w:val="20"/>
              </w:rPr>
              <w:t xml:space="preserve"> 7c</w:t>
            </w:r>
            <w:r>
              <w:rPr>
                <w:rFonts w:ascii="Times New Roman" w:hAnsi="Times New Roman" w:cs="Times New Roman"/>
                <w:sz w:val="20"/>
                <w:szCs w:val="20"/>
              </w:rPr>
              <w:t>,</w:t>
            </w:r>
            <w:r w:rsidRPr="0052351E">
              <w:rPr>
                <w:rFonts w:ascii="Times New Roman" w:hAnsi="Times New Roman" w:cs="Times New Roman"/>
                <w:sz w:val="20"/>
                <w:szCs w:val="20"/>
              </w:rPr>
              <w:t xml:space="preserve"> 7k</w:t>
            </w:r>
            <w:r>
              <w:rPr>
                <w:rFonts w:ascii="Times New Roman" w:hAnsi="Times New Roman" w:cs="Times New Roman"/>
                <w:sz w:val="20"/>
                <w:szCs w:val="20"/>
              </w:rPr>
              <w:t>, 8e</w:t>
            </w:r>
          </w:p>
        </w:tc>
        <w:tc>
          <w:tcPr>
            <w:tcW w:w="1350" w:type="dxa"/>
            <w:vMerge w:val="restart"/>
          </w:tcPr>
          <w:p w14:paraId="22906D08" w14:textId="77777777" w:rsidR="00301A3B" w:rsidRPr="0052351E" w:rsidRDefault="00301A3B" w:rsidP="00122CD3">
            <w:pPr>
              <w:rPr>
                <w:rFonts w:ascii="Times New Roman" w:hAnsi="Times New Roman" w:cs="Times New Roman"/>
                <w:sz w:val="20"/>
                <w:szCs w:val="20"/>
              </w:rPr>
            </w:pPr>
            <w:r w:rsidRPr="0052351E">
              <w:rPr>
                <w:rFonts w:ascii="Times New Roman" w:hAnsi="Times New Roman" w:cs="Times New Roman"/>
                <w:sz w:val="20"/>
                <w:szCs w:val="20"/>
              </w:rPr>
              <w:t>Engaging Students</w:t>
            </w:r>
          </w:p>
          <w:p w14:paraId="19B3A00E" w14:textId="77777777" w:rsidR="00301A3B" w:rsidRPr="0052351E" w:rsidRDefault="00301A3B" w:rsidP="00122CD3">
            <w:pPr>
              <w:rPr>
                <w:rFonts w:ascii="Times New Roman" w:hAnsi="Times New Roman" w:cs="Times New Roman"/>
                <w:sz w:val="20"/>
                <w:szCs w:val="20"/>
              </w:rPr>
            </w:pPr>
          </w:p>
        </w:tc>
        <w:tc>
          <w:tcPr>
            <w:tcW w:w="2789" w:type="dxa"/>
          </w:tcPr>
          <w:p w14:paraId="1B0FEBE4" w14:textId="77777777" w:rsidR="00301A3B" w:rsidRPr="0052351E" w:rsidRDefault="00301A3B" w:rsidP="00122CD3">
            <w:pPr>
              <w:spacing w:after="0" w:line="257" w:lineRule="auto"/>
              <w:rPr>
                <w:rFonts w:ascii="Times New Roman" w:eastAsiaTheme="minorEastAsia" w:hAnsi="Times New Roman" w:cs="Times New Roman"/>
                <w:b/>
                <w:bCs/>
                <w:sz w:val="20"/>
                <w:szCs w:val="20"/>
              </w:rPr>
            </w:pPr>
            <w:r w:rsidRPr="0052351E">
              <w:rPr>
                <w:rFonts w:ascii="Times New Roman" w:eastAsia="Times New Roman" w:hAnsi="Times New Roman" w:cs="Times New Roman"/>
                <w:sz w:val="20"/>
                <w:szCs w:val="20"/>
              </w:rPr>
              <w:t xml:space="preserve">Learning objectives/targets experiences, and performance tasks </w:t>
            </w:r>
            <w:r w:rsidRPr="0052351E">
              <w:rPr>
                <w:rFonts w:ascii="Times New Roman" w:eastAsia="Times New Roman" w:hAnsi="Times New Roman" w:cs="Times New Roman"/>
                <w:b/>
                <w:bCs/>
                <w:sz w:val="20"/>
                <w:szCs w:val="20"/>
              </w:rPr>
              <w:t xml:space="preserve">do not </w:t>
            </w:r>
            <w:r w:rsidRPr="0052351E">
              <w:rPr>
                <w:rFonts w:ascii="Times New Roman" w:eastAsia="Times New Roman" w:hAnsi="Times New Roman" w:cs="Times New Roman"/>
                <w:sz w:val="20"/>
                <w:szCs w:val="20"/>
              </w:rPr>
              <w:t>align.</w:t>
            </w:r>
          </w:p>
          <w:p w14:paraId="4CD94326" w14:textId="77777777" w:rsidR="00301A3B" w:rsidRPr="0052351E" w:rsidRDefault="00301A3B" w:rsidP="00122CD3">
            <w:pPr>
              <w:spacing w:after="0" w:line="257" w:lineRule="auto"/>
              <w:rPr>
                <w:rFonts w:ascii="Times New Roman" w:eastAsiaTheme="minorEastAsia" w:hAnsi="Times New Roman" w:cs="Times New Roman"/>
                <w:sz w:val="20"/>
                <w:szCs w:val="20"/>
              </w:rPr>
            </w:pPr>
          </w:p>
        </w:tc>
        <w:tc>
          <w:tcPr>
            <w:tcW w:w="2789" w:type="dxa"/>
          </w:tcPr>
          <w:p w14:paraId="45F1E0EC" w14:textId="77777777" w:rsidR="00301A3B" w:rsidRPr="0052351E" w:rsidRDefault="00301A3B" w:rsidP="00122CD3">
            <w:pPr>
              <w:spacing w:after="0" w:line="257" w:lineRule="auto"/>
              <w:rPr>
                <w:rFonts w:ascii="Times New Roman" w:eastAsiaTheme="minorEastAsia" w:hAnsi="Times New Roman" w:cs="Times New Roman"/>
                <w:b/>
                <w:bCs/>
                <w:sz w:val="20"/>
                <w:szCs w:val="20"/>
              </w:rPr>
            </w:pPr>
            <w:r w:rsidRPr="0052351E">
              <w:rPr>
                <w:rFonts w:ascii="Times New Roman" w:eastAsia="Times New Roman" w:hAnsi="Times New Roman" w:cs="Times New Roman"/>
                <w:sz w:val="20"/>
                <w:szCs w:val="20"/>
              </w:rPr>
              <w:t xml:space="preserve">Learning objectives/targets experiences, and performance tasks </w:t>
            </w:r>
            <w:r w:rsidRPr="0052351E">
              <w:rPr>
                <w:rFonts w:ascii="Times New Roman" w:eastAsia="Times New Roman" w:hAnsi="Times New Roman" w:cs="Times New Roman"/>
                <w:b/>
                <w:bCs/>
                <w:sz w:val="20"/>
                <w:szCs w:val="20"/>
              </w:rPr>
              <w:t xml:space="preserve">partially </w:t>
            </w:r>
            <w:r w:rsidRPr="0052351E">
              <w:rPr>
                <w:rFonts w:ascii="Times New Roman" w:eastAsia="Times New Roman" w:hAnsi="Times New Roman" w:cs="Times New Roman"/>
                <w:sz w:val="20"/>
                <w:szCs w:val="20"/>
              </w:rPr>
              <w:t>align.</w:t>
            </w:r>
          </w:p>
          <w:p w14:paraId="6B4E8896" w14:textId="77777777" w:rsidR="00301A3B" w:rsidRPr="0052351E" w:rsidRDefault="00301A3B" w:rsidP="00122CD3">
            <w:pPr>
              <w:spacing w:after="0" w:line="257" w:lineRule="auto"/>
              <w:rPr>
                <w:rFonts w:ascii="Times New Roman" w:hAnsi="Times New Roman" w:cs="Times New Roman"/>
                <w:b/>
                <w:bCs/>
                <w:sz w:val="20"/>
                <w:szCs w:val="20"/>
              </w:rPr>
            </w:pPr>
          </w:p>
        </w:tc>
        <w:tc>
          <w:tcPr>
            <w:tcW w:w="2789" w:type="dxa"/>
          </w:tcPr>
          <w:p w14:paraId="3EDACDF1" w14:textId="77777777" w:rsidR="00301A3B" w:rsidRPr="0052351E" w:rsidRDefault="00301A3B" w:rsidP="00122CD3">
            <w:pPr>
              <w:spacing w:after="0" w:line="257" w:lineRule="auto"/>
              <w:rPr>
                <w:rFonts w:ascii="Times New Roman" w:eastAsiaTheme="minorEastAsia" w:hAnsi="Times New Roman" w:cs="Times New Roman"/>
                <w:b/>
                <w:bCs/>
                <w:sz w:val="20"/>
                <w:szCs w:val="20"/>
              </w:rPr>
            </w:pPr>
            <w:r w:rsidRPr="0052351E">
              <w:rPr>
                <w:rFonts w:ascii="Times New Roman" w:eastAsia="Times New Roman" w:hAnsi="Times New Roman" w:cs="Times New Roman"/>
                <w:sz w:val="20"/>
                <w:szCs w:val="20"/>
              </w:rPr>
              <w:t>Learning objectives/targets, experiences, and performance tasks align.</w:t>
            </w:r>
          </w:p>
          <w:p w14:paraId="6B1B5C4F" w14:textId="77777777" w:rsidR="00301A3B" w:rsidRPr="0052351E" w:rsidRDefault="00301A3B" w:rsidP="00122CD3">
            <w:pPr>
              <w:spacing w:after="0" w:line="257" w:lineRule="auto"/>
              <w:rPr>
                <w:rFonts w:ascii="Times New Roman" w:eastAsiaTheme="minorEastAsia" w:hAnsi="Times New Roman" w:cs="Times New Roman"/>
                <w:b/>
                <w:bCs/>
                <w:sz w:val="20"/>
                <w:szCs w:val="20"/>
              </w:rPr>
            </w:pPr>
          </w:p>
          <w:p w14:paraId="13B120AA" w14:textId="77777777" w:rsidR="00301A3B" w:rsidRPr="0052351E" w:rsidRDefault="00301A3B" w:rsidP="00122CD3">
            <w:pPr>
              <w:spacing w:after="0" w:line="257" w:lineRule="auto"/>
              <w:rPr>
                <w:rFonts w:ascii="Times New Roman" w:hAnsi="Times New Roman" w:cs="Times New Roman"/>
                <w:b/>
                <w:bCs/>
                <w:sz w:val="20"/>
                <w:szCs w:val="20"/>
              </w:rPr>
            </w:pPr>
          </w:p>
        </w:tc>
        <w:tc>
          <w:tcPr>
            <w:tcW w:w="2525" w:type="dxa"/>
            <w:tcBorders>
              <w:tr2bl w:val="single" w:sz="4" w:space="0" w:color="auto"/>
            </w:tcBorders>
          </w:tcPr>
          <w:p w14:paraId="0D3EC4D8" w14:textId="77777777" w:rsidR="00301A3B" w:rsidRPr="0052351E" w:rsidRDefault="00301A3B" w:rsidP="00122CD3">
            <w:pPr>
              <w:spacing w:after="0" w:line="257" w:lineRule="auto"/>
              <w:rPr>
                <w:rFonts w:ascii="Times New Roman" w:hAnsi="Times New Roman" w:cs="Times New Roman"/>
                <w:b/>
                <w:bCs/>
                <w:sz w:val="20"/>
                <w:szCs w:val="20"/>
              </w:rPr>
            </w:pPr>
          </w:p>
        </w:tc>
      </w:tr>
      <w:tr w:rsidR="00301A3B" w:rsidRPr="0052351E" w14:paraId="4BACA059" w14:textId="77777777" w:rsidTr="002E6DA4">
        <w:trPr>
          <w:trHeight w:val="673"/>
        </w:trPr>
        <w:tc>
          <w:tcPr>
            <w:tcW w:w="1163" w:type="dxa"/>
            <w:vMerge/>
          </w:tcPr>
          <w:p w14:paraId="269EA93B" w14:textId="77777777" w:rsidR="00301A3B" w:rsidRPr="0052351E" w:rsidRDefault="00301A3B" w:rsidP="00122CD3">
            <w:pPr>
              <w:rPr>
                <w:rFonts w:ascii="Times New Roman" w:hAnsi="Times New Roman" w:cs="Times New Roman"/>
                <w:sz w:val="20"/>
                <w:szCs w:val="20"/>
              </w:rPr>
            </w:pPr>
          </w:p>
        </w:tc>
        <w:tc>
          <w:tcPr>
            <w:tcW w:w="1350" w:type="dxa"/>
            <w:vMerge/>
          </w:tcPr>
          <w:p w14:paraId="2FCF0710" w14:textId="77777777" w:rsidR="00301A3B" w:rsidRPr="0052351E" w:rsidRDefault="00301A3B" w:rsidP="00122CD3">
            <w:pPr>
              <w:rPr>
                <w:rFonts w:ascii="Times New Roman" w:hAnsi="Times New Roman" w:cs="Times New Roman"/>
                <w:sz w:val="20"/>
                <w:szCs w:val="20"/>
              </w:rPr>
            </w:pPr>
          </w:p>
        </w:tc>
        <w:tc>
          <w:tcPr>
            <w:tcW w:w="2789" w:type="dxa"/>
          </w:tcPr>
          <w:p w14:paraId="344EC75B" w14:textId="77777777" w:rsidR="00301A3B" w:rsidRPr="0052351E" w:rsidRDefault="00301A3B" w:rsidP="00122CD3">
            <w:pPr>
              <w:spacing w:after="0" w:line="257" w:lineRule="auto"/>
              <w:rPr>
                <w:rFonts w:ascii="Times New Roman" w:eastAsiaTheme="minorEastAsia" w:hAnsi="Times New Roman" w:cs="Times New Roman"/>
                <w:sz w:val="20"/>
                <w:szCs w:val="20"/>
              </w:rPr>
            </w:pPr>
            <w:r w:rsidRPr="0052351E">
              <w:rPr>
                <w:rFonts w:ascii="Times New Roman" w:eastAsia="Times New Roman" w:hAnsi="Times New Roman" w:cs="Times New Roman"/>
                <w:sz w:val="20"/>
                <w:szCs w:val="20"/>
              </w:rPr>
              <w:t xml:space="preserve">Learning experiences and performance tasks </w:t>
            </w:r>
            <w:r w:rsidRPr="0052351E">
              <w:rPr>
                <w:rFonts w:ascii="Times New Roman" w:eastAsia="Times New Roman" w:hAnsi="Times New Roman" w:cs="Times New Roman"/>
                <w:b/>
                <w:bCs/>
                <w:sz w:val="20"/>
                <w:szCs w:val="20"/>
              </w:rPr>
              <w:t>are not</w:t>
            </w:r>
            <w:r w:rsidRPr="0052351E">
              <w:rPr>
                <w:rFonts w:ascii="Times New Roman" w:eastAsia="Times New Roman" w:hAnsi="Times New Roman" w:cs="Times New Roman"/>
                <w:sz w:val="20"/>
                <w:szCs w:val="20"/>
              </w:rPr>
              <w:t xml:space="preserve"> logically sequenced.</w:t>
            </w:r>
          </w:p>
          <w:p w14:paraId="4D42C008"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p>
        </w:tc>
        <w:tc>
          <w:tcPr>
            <w:tcW w:w="2789" w:type="dxa"/>
          </w:tcPr>
          <w:p w14:paraId="14CDC1CF" w14:textId="77777777" w:rsidR="00301A3B" w:rsidRPr="0052351E" w:rsidRDefault="00301A3B" w:rsidP="00122CD3">
            <w:pPr>
              <w:spacing w:after="0" w:line="257" w:lineRule="auto"/>
              <w:rPr>
                <w:rFonts w:ascii="Times New Roman" w:eastAsiaTheme="minorEastAsia" w:hAnsi="Times New Roman" w:cs="Times New Roman"/>
                <w:b/>
                <w:bCs/>
                <w:sz w:val="20"/>
                <w:szCs w:val="20"/>
              </w:rPr>
            </w:pPr>
            <w:r w:rsidRPr="0052351E">
              <w:rPr>
                <w:rFonts w:ascii="Times New Roman" w:eastAsia="Times New Roman" w:hAnsi="Times New Roman" w:cs="Times New Roman"/>
                <w:sz w:val="20"/>
                <w:szCs w:val="20"/>
              </w:rPr>
              <w:t xml:space="preserve">Learning experiences and performance tasks are </w:t>
            </w:r>
            <w:r w:rsidRPr="0052351E">
              <w:rPr>
                <w:rFonts w:ascii="Times New Roman" w:eastAsia="Times New Roman" w:hAnsi="Times New Roman" w:cs="Times New Roman"/>
                <w:b/>
                <w:bCs/>
                <w:sz w:val="20"/>
                <w:szCs w:val="20"/>
              </w:rPr>
              <w:t xml:space="preserve">somewhat </w:t>
            </w:r>
            <w:r w:rsidRPr="0052351E">
              <w:rPr>
                <w:rFonts w:ascii="Times New Roman" w:eastAsia="Times New Roman" w:hAnsi="Times New Roman" w:cs="Times New Roman"/>
                <w:sz w:val="20"/>
                <w:szCs w:val="20"/>
              </w:rPr>
              <w:t>logically sequenced.</w:t>
            </w:r>
          </w:p>
          <w:p w14:paraId="3490DFF1"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p>
        </w:tc>
        <w:tc>
          <w:tcPr>
            <w:tcW w:w="2789" w:type="dxa"/>
          </w:tcPr>
          <w:p w14:paraId="34EBEDCE" w14:textId="77777777" w:rsidR="00301A3B" w:rsidRPr="0052351E" w:rsidRDefault="00301A3B" w:rsidP="00122CD3">
            <w:pPr>
              <w:spacing w:after="0" w:line="257" w:lineRule="auto"/>
              <w:rPr>
                <w:rFonts w:ascii="Times New Roman" w:eastAsiaTheme="minorEastAsia" w:hAnsi="Times New Roman" w:cs="Times New Roman"/>
                <w:b/>
                <w:bCs/>
                <w:sz w:val="20"/>
                <w:szCs w:val="20"/>
              </w:rPr>
            </w:pPr>
            <w:r w:rsidRPr="0052351E">
              <w:rPr>
                <w:rFonts w:ascii="Times New Roman" w:eastAsia="Times New Roman" w:hAnsi="Times New Roman" w:cs="Times New Roman"/>
                <w:sz w:val="20"/>
                <w:szCs w:val="20"/>
              </w:rPr>
              <w:t>Learning experiences and performance tasks are logically sequenced.</w:t>
            </w:r>
          </w:p>
          <w:p w14:paraId="5A0EB5BA"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p>
        </w:tc>
        <w:tc>
          <w:tcPr>
            <w:tcW w:w="2525" w:type="dxa"/>
            <w:tcBorders>
              <w:bottom w:val="single" w:sz="4" w:space="0" w:color="auto"/>
            </w:tcBorders>
          </w:tcPr>
          <w:p w14:paraId="015E7BC3" w14:textId="77777777" w:rsidR="00301A3B" w:rsidRPr="0052351E" w:rsidRDefault="00301A3B" w:rsidP="00122CD3">
            <w:pPr>
              <w:spacing w:after="0" w:line="257" w:lineRule="auto"/>
              <w:rPr>
                <w:rFonts w:ascii="Times New Roman" w:eastAsiaTheme="minorEastAsia" w:hAnsi="Times New Roman" w:cs="Times New Roman"/>
                <w:b/>
                <w:bCs/>
                <w:sz w:val="20"/>
                <w:szCs w:val="20"/>
              </w:rPr>
            </w:pPr>
            <w:r w:rsidRPr="0052351E">
              <w:rPr>
                <w:rFonts w:ascii="Times New Roman" w:eastAsia="Times New Roman" w:hAnsi="Times New Roman" w:cs="Times New Roman"/>
                <w:sz w:val="20"/>
                <w:szCs w:val="20"/>
              </w:rPr>
              <w:t>Learning experiences and performance tasks are logically sequenced and formative assessment is used throughout the lesson to inform instructional decisions.</w:t>
            </w:r>
          </w:p>
          <w:p w14:paraId="20BE9D7E"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p>
        </w:tc>
      </w:tr>
      <w:tr w:rsidR="00301A3B" w:rsidRPr="0052351E" w14:paraId="65C6A367" w14:textId="77777777" w:rsidTr="002E6DA4">
        <w:trPr>
          <w:trHeight w:val="673"/>
        </w:trPr>
        <w:tc>
          <w:tcPr>
            <w:tcW w:w="1163" w:type="dxa"/>
            <w:vMerge/>
          </w:tcPr>
          <w:p w14:paraId="389056CE" w14:textId="77777777" w:rsidR="00301A3B" w:rsidRPr="0052351E" w:rsidRDefault="00301A3B" w:rsidP="00122CD3">
            <w:pPr>
              <w:rPr>
                <w:rFonts w:ascii="Times New Roman" w:hAnsi="Times New Roman" w:cs="Times New Roman"/>
                <w:sz w:val="20"/>
                <w:szCs w:val="20"/>
              </w:rPr>
            </w:pPr>
          </w:p>
        </w:tc>
        <w:tc>
          <w:tcPr>
            <w:tcW w:w="1350" w:type="dxa"/>
            <w:vMerge/>
          </w:tcPr>
          <w:p w14:paraId="145EDE2D" w14:textId="77777777" w:rsidR="00301A3B" w:rsidRPr="0052351E" w:rsidRDefault="00301A3B" w:rsidP="00122CD3">
            <w:pPr>
              <w:rPr>
                <w:rFonts w:ascii="Times New Roman" w:hAnsi="Times New Roman" w:cs="Times New Roman"/>
                <w:sz w:val="20"/>
                <w:szCs w:val="20"/>
              </w:rPr>
            </w:pPr>
          </w:p>
        </w:tc>
        <w:tc>
          <w:tcPr>
            <w:tcW w:w="2789" w:type="dxa"/>
          </w:tcPr>
          <w:p w14:paraId="167E26D0" w14:textId="77777777" w:rsidR="00301A3B" w:rsidRPr="0052351E" w:rsidRDefault="00301A3B" w:rsidP="00122CD3">
            <w:pPr>
              <w:spacing w:after="0" w:line="257" w:lineRule="auto"/>
              <w:rPr>
                <w:rFonts w:ascii="Times New Roman" w:eastAsiaTheme="minorEastAsia" w:hAnsi="Times New Roman" w:cs="Times New Roman"/>
                <w:sz w:val="20"/>
                <w:szCs w:val="20"/>
              </w:rPr>
            </w:pPr>
            <w:r w:rsidRPr="0052351E">
              <w:rPr>
                <w:rFonts w:ascii="Times New Roman" w:eastAsia="Times New Roman" w:hAnsi="Times New Roman" w:cs="Times New Roman"/>
                <w:sz w:val="20"/>
                <w:szCs w:val="20"/>
              </w:rPr>
              <w:t>Representations or explanations used ineffectively</w:t>
            </w:r>
            <w:r>
              <w:rPr>
                <w:rFonts w:ascii="Times New Roman" w:eastAsia="Times New Roman" w:hAnsi="Times New Roman" w:cs="Times New Roman"/>
                <w:sz w:val="20"/>
                <w:szCs w:val="20"/>
              </w:rPr>
              <w:t xml:space="preserve"> to</w:t>
            </w:r>
            <w:r w:rsidRPr="0052351E">
              <w:rPr>
                <w:rFonts w:ascii="Times New Roman" w:eastAsia="Times New Roman" w:hAnsi="Times New Roman" w:cs="Times New Roman"/>
                <w:sz w:val="20"/>
                <w:szCs w:val="20"/>
              </w:rPr>
              <w:t xml:space="preserve"> frame key ideas.</w:t>
            </w:r>
          </w:p>
          <w:p w14:paraId="00A3B177"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p>
        </w:tc>
        <w:tc>
          <w:tcPr>
            <w:tcW w:w="2789" w:type="dxa"/>
          </w:tcPr>
          <w:p w14:paraId="22DBC2AD" w14:textId="77777777" w:rsidR="00301A3B" w:rsidRPr="0052351E" w:rsidRDefault="00301A3B" w:rsidP="00122CD3">
            <w:pPr>
              <w:spacing w:after="0" w:line="257" w:lineRule="auto"/>
              <w:rPr>
                <w:rFonts w:ascii="Times New Roman" w:eastAsiaTheme="minorEastAsia" w:hAnsi="Times New Roman" w:cs="Times New Roman"/>
                <w:b/>
                <w:bCs/>
                <w:sz w:val="20"/>
                <w:szCs w:val="20"/>
              </w:rPr>
            </w:pPr>
            <w:r w:rsidRPr="0052351E">
              <w:rPr>
                <w:rFonts w:ascii="Times New Roman" w:eastAsia="Times New Roman" w:hAnsi="Times New Roman" w:cs="Times New Roman"/>
                <w:sz w:val="20"/>
                <w:szCs w:val="20"/>
              </w:rPr>
              <w:t>Singular representations or explanations are used to frame key ideas.</w:t>
            </w:r>
          </w:p>
          <w:p w14:paraId="63C83346"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p>
        </w:tc>
        <w:tc>
          <w:tcPr>
            <w:tcW w:w="2789" w:type="dxa"/>
          </w:tcPr>
          <w:p w14:paraId="1263F443" w14:textId="77777777" w:rsidR="00301A3B" w:rsidRPr="0052351E" w:rsidRDefault="00301A3B" w:rsidP="00122CD3">
            <w:pPr>
              <w:spacing w:after="0" w:line="257" w:lineRule="auto"/>
              <w:rPr>
                <w:rFonts w:ascii="Times New Roman" w:eastAsiaTheme="minorEastAsia" w:hAnsi="Times New Roman" w:cs="Times New Roman"/>
                <w:b/>
                <w:bCs/>
                <w:sz w:val="20"/>
                <w:szCs w:val="20"/>
              </w:rPr>
            </w:pPr>
            <w:r w:rsidRPr="0052351E">
              <w:rPr>
                <w:rFonts w:ascii="Times New Roman" w:eastAsia="Times New Roman" w:hAnsi="Times New Roman" w:cs="Times New Roman"/>
                <w:sz w:val="20"/>
                <w:szCs w:val="20"/>
              </w:rPr>
              <w:t>Multiple representations and explanations are used to frame key ideas.</w:t>
            </w:r>
          </w:p>
          <w:p w14:paraId="1F9E78D2"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p>
        </w:tc>
        <w:tc>
          <w:tcPr>
            <w:tcW w:w="2525" w:type="dxa"/>
            <w:tcBorders>
              <w:tr2bl w:val="nil"/>
            </w:tcBorders>
          </w:tcPr>
          <w:p w14:paraId="1D8DD8E6"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representations and explanations are used to frame key ideas AND lesson provides o</w:t>
            </w:r>
            <w:r w:rsidRPr="0082333F">
              <w:rPr>
                <w:rFonts w:ascii="Times New Roman" w:eastAsia="Times New Roman" w:hAnsi="Times New Roman" w:cs="Times New Roman"/>
                <w:sz w:val="20"/>
                <w:szCs w:val="20"/>
              </w:rPr>
              <w:t xml:space="preserve">pportunities for learners to demonstrate their </w:t>
            </w:r>
            <w:r w:rsidRPr="0082333F">
              <w:rPr>
                <w:rFonts w:ascii="Times New Roman" w:eastAsia="Times New Roman" w:hAnsi="Times New Roman" w:cs="Times New Roman"/>
                <w:sz w:val="20"/>
                <w:szCs w:val="20"/>
              </w:rPr>
              <w:lastRenderedPageBreak/>
              <w:t>knowledge through a variety of products and performances</w:t>
            </w:r>
          </w:p>
        </w:tc>
      </w:tr>
      <w:tr w:rsidR="00301A3B" w:rsidRPr="0052351E" w14:paraId="42D965AE" w14:textId="77777777" w:rsidTr="002E6DA4">
        <w:trPr>
          <w:trHeight w:val="673"/>
        </w:trPr>
        <w:tc>
          <w:tcPr>
            <w:tcW w:w="1163" w:type="dxa"/>
            <w:vMerge/>
          </w:tcPr>
          <w:p w14:paraId="10779AEF" w14:textId="77777777" w:rsidR="00301A3B" w:rsidRPr="0052351E" w:rsidRDefault="00301A3B" w:rsidP="00122CD3">
            <w:pPr>
              <w:rPr>
                <w:rFonts w:ascii="Times New Roman" w:hAnsi="Times New Roman" w:cs="Times New Roman"/>
                <w:sz w:val="20"/>
                <w:szCs w:val="20"/>
              </w:rPr>
            </w:pPr>
          </w:p>
        </w:tc>
        <w:tc>
          <w:tcPr>
            <w:tcW w:w="1350" w:type="dxa"/>
            <w:vMerge/>
          </w:tcPr>
          <w:p w14:paraId="577F879B" w14:textId="77777777" w:rsidR="00301A3B" w:rsidRPr="0052351E" w:rsidRDefault="00301A3B" w:rsidP="00122CD3">
            <w:pPr>
              <w:rPr>
                <w:rFonts w:ascii="Times New Roman" w:hAnsi="Times New Roman" w:cs="Times New Roman"/>
                <w:sz w:val="20"/>
                <w:szCs w:val="20"/>
              </w:rPr>
            </w:pPr>
          </w:p>
        </w:tc>
        <w:tc>
          <w:tcPr>
            <w:tcW w:w="2789" w:type="dxa"/>
          </w:tcPr>
          <w:p w14:paraId="52823BC5"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Lesson </w:t>
            </w:r>
            <w:r w:rsidRPr="0052351E">
              <w:rPr>
                <w:rFonts w:ascii="Times New Roman" w:eastAsia="Times New Roman" w:hAnsi="Times New Roman" w:cs="Times New Roman"/>
                <w:b/>
                <w:bCs/>
                <w:sz w:val="20"/>
                <w:szCs w:val="20"/>
              </w:rPr>
              <w:t>does not</w:t>
            </w:r>
            <w:r>
              <w:rPr>
                <w:rFonts w:ascii="Times New Roman" w:eastAsia="Times New Roman" w:hAnsi="Times New Roman" w:cs="Times New Roman"/>
                <w:sz w:val="20"/>
                <w:szCs w:val="20"/>
              </w:rPr>
              <w:t xml:space="preserve"> make content relevant to learners.</w:t>
            </w:r>
          </w:p>
        </w:tc>
        <w:tc>
          <w:tcPr>
            <w:tcW w:w="2789" w:type="dxa"/>
          </w:tcPr>
          <w:p w14:paraId="693BD512"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Lesson makes content </w:t>
            </w:r>
            <w:r w:rsidRPr="0052351E">
              <w:rPr>
                <w:rFonts w:ascii="Times New Roman" w:eastAsia="Times New Roman" w:hAnsi="Times New Roman" w:cs="Times New Roman"/>
                <w:b/>
                <w:bCs/>
                <w:sz w:val="20"/>
                <w:szCs w:val="20"/>
              </w:rPr>
              <w:t>somewhat</w:t>
            </w:r>
            <w:r>
              <w:rPr>
                <w:rFonts w:ascii="Times New Roman" w:eastAsia="Times New Roman" w:hAnsi="Times New Roman" w:cs="Times New Roman"/>
                <w:sz w:val="20"/>
                <w:szCs w:val="20"/>
              </w:rPr>
              <w:t xml:space="preserve"> relevant to learners.</w:t>
            </w:r>
          </w:p>
        </w:tc>
        <w:tc>
          <w:tcPr>
            <w:tcW w:w="2789" w:type="dxa"/>
          </w:tcPr>
          <w:p w14:paraId="376A11F2"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r w:rsidRPr="0052351E">
              <w:rPr>
                <w:rFonts w:ascii="Times New Roman" w:eastAsia="Times New Roman" w:hAnsi="Times New Roman" w:cs="Times New Roman"/>
                <w:sz w:val="20"/>
                <w:szCs w:val="20"/>
              </w:rPr>
              <w:t>Lesson makes content relevant to learners</w:t>
            </w:r>
            <w:r>
              <w:rPr>
                <w:rFonts w:ascii="Times New Roman" w:eastAsia="Times New Roman" w:hAnsi="Times New Roman" w:cs="Times New Roman"/>
                <w:sz w:val="20"/>
                <w:szCs w:val="20"/>
              </w:rPr>
              <w:t>.</w:t>
            </w:r>
          </w:p>
        </w:tc>
        <w:tc>
          <w:tcPr>
            <w:tcW w:w="2525" w:type="dxa"/>
            <w:tcBorders>
              <w:bottom w:val="single" w:sz="4" w:space="0" w:color="auto"/>
            </w:tcBorders>
          </w:tcPr>
          <w:p w14:paraId="7B3F34CC" w14:textId="77777777" w:rsidR="00301A3B" w:rsidRPr="0052351E" w:rsidDel="00A12DAD" w:rsidRDefault="00301A3B" w:rsidP="00122CD3">
            <w:pPr>
              <w:spacing w:after="0"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Lesson promotes shared meaning making among learners.</w:t>
            </w:r>
          </w:p>
        </w:tc>
      </w:tr>
      <w:tr w:rsidR="00301A3B" w:rsidRPr="0052351E" w14:paraId="51FA82D7" w14:textId="77777777" w:rsidTr="002E6DA4">
        <w:trPr>
          <w:trHeight w:val="1758"/>
        </w:trPr>
        <w:tc>
          <w:tcPr>
            <w:tcW w:w="1163" w:type="dxa"/>
            <w:vMerge w:val="restart"/>
          </w:tcPr>
          <w:p w14:paraId="291E8985" w14:textId="77777777" w:rsidR="00301A3B" w:rsidRPr="0052351E" w:rsidRDefault="00301A3B" w:rsidP="00122CD3">
            <w:pPr>
              <w:rPr>
                <w:rFonts w:ascii="Times New Roman" w:hAnsi="Times New Roman" w:cs="Times New Roman"/>
                <w:sz w:val="20"/>
                <w:szCs w:val="20"/>
              </w:rPr>
            </w:pPr>
            <w:r w:rsidRPr="0052351E">
              <w:rPr>
                <w:rFonts w:ascii="Times New Roman" w:hAnsi="Times New Roman" w:cs="Times New Roman"/>
                <w:sz w:val="20"/>
                <w:szCs w:val="20"/>
              </w:rPr>
              <w:br w:type="page"/>
            </w:r>
            <w:r>
              <w:rPr>
                <w:rFonts w:ascii="Times New Roman" w:hAnsi="Times New Roman" w:cs="Times New Roman"/>
                <w:sz w:val="20"/>
                <w:szCs w:val="20"/>
              </w:rPr>
              <w:t xml:space="preserve">2f, 4d, 4j, 4m, 4r, </w:t>
            </w:r>
            <w:r w:rsidRPr="0052351E">
              <w:rPr>
                <w:rFonts w:ascii="Times New Roman" w:hAnsi="Times New Roman" w:cs="Times New Roman"/>
                <w:sz w:val="20"/>
                <w:szCs w:val="20"/>
              </w:rPr>
              <w:t>7j</w:t>
            </w:r>
            <w:r>
              <w:rPr>
                <w:rFonts w:ascii="Times New Roman" w:hAnsi="Times New Roman" w:cs="Times New Roman"/>
                <w:sz w:val="20"/>
                <w:szCs w:val="20"/>
              </w:rPr>
              <w:t>,</w:t>
            </w:r>
            <w:r w:rsidRPr="0052351E">
              <w:rPr>
                <w:rFonts w:ascii="Times New Roman" w:hAnsi="Times New Roman" w:cs="Times New Roman"/>
                <w:sz w:val="20"/>
                <w:szCs w:val="20"/>
              </w:rPr>
              <w:t xml:space="preserve"> 7l</w:t>
            </w:r>
            <w:r>
              <w:rPr>
                <w:rFonts w:ascii="Times New Roman" w:hAnsi="Times New Roman" w:cs="Times New Roman"/>
                <w:sz w:val="20"/>
                <w:szCs w:val="20"/>
              </w:rPr>
              <w:t>,</w:t>
            </w:r>
            <w:r w:rsidRPr="0052351E">
              <w:rPr>
                <w:rFonts w:ascii="Times New Roman" w:hAnsi="Times New Roman" w:cs="Times New Roman"/>
                <w:sz w:val="20"/>
                <w:szCs w:val="20"/>
              </w:rPr>
              <w:t xml:space="preserve"> 7p</w:t>
            </w:r>
          </w:p>
        </w:tc>
        <w:tc>
          <w:tcPr>
            <w:tcW w:w="1350" w:type="dxa"/>
            <w:vMerge w:val="restart"/>
          </w:tcPr>
          <w:p w14:paraId="138E8DD5" w14:textId="77777777" w:rsidR="00301A3B" w:rsidRPr="0052351E" w:rsidRDefault="00301A3B" w:rsidP="00122CD3">
            <w:pPr>
              <w:rPr>
                <w:rFonts w:ascii="Times New Roman" w:hAnsi="Times New Roman" w:cs="Times New Roman"/>
                <w:sz w:val="20"/>
                <w:szCs w:val="20"/>
              </w:rPr>
            </w:pPr>
            <w:r w:rsidRPr="0052351E">
              <w:rPr>
                <w:rFonts w:ascii="Times New Roman" w:hAnsi="Times New Roman" w:cs="Times New Roman"/>
                <w:sz w:val="20"/>
                <w:szCs w:val="20"/>
              </w:rPr>
              <w:t>Planning for All Learners</w:t>
            </w:r>
          </w:p>
          <w:p w14:paraId="5EE3E80A" w14:textId="77777777" w:rsidR="00301A3B" w:rsidRPr="0052351E" w:rsidRDefault="00301A3B" w:rsidP="00122CD3">
            <w:pPr>
              <w:rPr>
                <w:rFonts w:ascii="Times New Roman" w:hAnsi="Times New Roman" w:cs="Times New Roman"/>
                <w:sz w:val="20"/>
                <w:szCs w:val="20"/>
              </w:rPr>
            </w:pPr>
          </w:p>
        </w:tc>
        <w:tc>
          <w:tcPr>
            <w:tcW w:w="2789" w:type="dxa"/>
          </w:tcPr>
          <w:p w14:paraId="6849A24B" w14:textId="77777777" w:rsidR="00301A3B" w:rsidRPr="00227162" w:rsidRDefault="00301A3B" w:rsidP="00122CD3">
            <w:pPr>
              <w:pStyle w:val="TableParagraph"/>
              <w:ind w:left="0"/>
              <w:rPr>
                <w:sz w:val="20"/>
                <w:szCs w:val="20"/>
              </w:rPr>
            </w:pPr>
            <w:r w:rsidRPr="00227162">
              <w:rPr>
                <w:sz w:val="20"/>
                <w:szCs w:val="20"/>
              </w:rPr>
              <w:t>Lesson</w:t>
            </w:r>
            <w:r>
              <w:rPr>
                <w:sz w:val="20"/>
                <w:szCs w:val="20"/>
              </w:rPr>
              <w:t xml:space="preserve"> and instructional materials ineffectively incorporate, do not incorporate, or problematically incorporates students’ </w:t>
            </w:r>
            <w:r w:rsidRPr="00227162">
              <w:rPr>
                <w:sz w:val="20"/>
                <w:szCs w:val="20"/>
              </w:rPr>
              <w:t xml:space="preserve">cultural knowledge, prior experiences, </w:t>
            </w:r>
            <w:r w:rsidRPr="00946762">
              <w:rPr>
                <w:b/>
                <w:bCs/>
                <w:sz w:val="20"/>
                <w:szCs w:val="20"/>
              </w:rPr>
              <w:t>and/or</w:t>
            </w:r>
            <w:r>
              <w:rPr>
                <w:b/>
                <w:bCs/>
                <w:sz w:val="20"/>
                <w:szCs w:val="20"/>
              </w:rPr>
              <w:t xml:space="preserve"> </w:t>
            </w:r>
            <w:r w:rsidRPr="00227162">
              <w:rPr>
                <w:sz w:val="20"/>
                <w:szCs w:val="20"/>
              </w:rPr>
              <w:t>frames of reference</w:t>
            </w:r>
            <w:r>
              <w:rPr>
                <w:sz w:val="20"/>
                <w:szCs w:val="20"/>
              </w:rPr>
              <w:t>.</w:t>
            </w:r>
          </w:p>
          <w:p w14:paraId="6BE40F34" w14:textId="77777777" w:rsidR="00301A3B" w:rsidRPr="00227162" w:rsidRDefault="00301A3B" w:rsidP="00122CD3">
            <w:pPr>
              <w:pStyle w:val="TableParagraph"/>
              <w:ind w:left="360"/>
              <w:rPr>
                <w:sz w:val="20"/>
                <w:szCs w:val="20"/>
              </w:rPr>
            </w:pPr>
          </w:p>
          <w:p w14:paraId="272836AD" w14:textId="77777777" w:rsidR="00301A3B" w:rsidRPr="00227162" w:rsidRDefault="00301A3B" w:rsidP="00122CD3">
            <w:pPr>
              <w:pStyle w:val="ListParagraph"/>
              <w:ind w:left="360"/>
              <w:rPr>
                <w:rFonts w:ascii="Times New Roman" w:hAnsi="Times New Roman" w:cs="Times New Roman"/>
                <w:sz w:val="20"/>
                <w:szCs w:val="20"/>
              </w:rPr>
            </w:pPr>
          </w:p>
          <w:p w14:paraId="4CC65D32" w14:textId="77777777" w:rsidR="00301A3B" w:rsidRPr="00227162" w:rsidRDefault="00301A3B" w:rsidP="00122CD3">
            <w:pPr>
              <w:pStyle w:val="ListParagraph"/>
              <w:ind w:left="360"/>
              <w:rPr>
                <w:rFonts w:ascii="Times New Roman" w:hAnsi="Times New Roman" w:cs="Times New Roman"/>
                <w:sz w:val="20"/>
                <w:szCs w:val="20"/>
              </w:rPr>
            </w:pPr>
          </w:p>
          <w:p w14:paraId="70F2128A" w14:textId="77777777" w:rsidR="00301A3B" w:rsidRPr="00227162" w:rsidRDefault="00301A3B" w:rsidP="00122CD3">
            <w:pPr>
              <w:spacing w:after="0" w:line="240" w:lineRule="auto"/>
              <w:rPr>
                <w:rFonts w:ascii="Times New Roman" w:hAnsi="Times New Roman" w:cs="Times New Roman"/>
                <w:sz w:val="20"/>
                <w:szCs w:val="20"/>
              </w:rPr>
            </w:pPr>
          </w:p>
        </w:tc>
        <w:tc>
          <w:tcPr>
            <w:tcW w:w="2789" w:type="dxa"/>
            <w:tcBorders>
              <w:bottom w:val="single" w:sz="4" w:space="0" w:color="auto"/>
            </w:tcBorders>
          </w:tcPr>
          <w:p w14:paraId="11BE2E00" w14:textId="77777777" w:rsidR="00301A3B" w:rsidRPr="00227162" w:rsidRDefault="00301A3B" w:rsidP="00122CD3">
            <w:pPr>
              <w:pStyle w:val="TableParagraph"/>
              <w:ind w:left="0"/>
              <w:rPr>
                <w:sz w:val="20"/>
                <w:szCs w:val="20"/>
              </w:rPr>
            </w:pPr>
            <w:r w:rsidRPr="00227162">
              <w:rPr>
                <w:sz w:val="20"/>
                <w:szCs w:val="20"/>
              </w:rPr>
              <w:t>Lesson</w:t>
            </w:r>
            <w:r>
              <w:rPr>
                <w:sz w:val="20"/>
                <w:szCs w:val="20"/>
              </w:rPr>
              <w:t xml:space="preserve"> and instructional materials</w:t>
            </w:r>
            <w:r w:rsidRPr="00227162">
              <w:rPr>
                <w:sz w:val="20"/>
                <w:szCs w:val="20"/>
              </w:rPr>
              <w:t xml:space="preserve"> </w:t>
            </w:r>
            <w:r>
              <w:rPr>
                <w:sz w:val="20"/>
                <w:szCs w:val="20"/>
              </w:rPr>
              <w:t>explicitly and appropriately</w:t>
            </w:r>
            <w:r w:rsidRPr="00227162">
              <w:rPr>
                <w:sz w:val="20"/>
                <w:szCs w:val="20"/>
              </w:rPr>
              <w:t xml:space="preserve"> </w:t>
            </w:r>
            <w:r>
              <w:rPr>
                <w:sz w:val="20"/>
                <w:szCs w:val="20"/>
              </w:rPr>
              <w:t xml:space="preserve">incorporate students’ </w:t>
            </w:r>
            <w:r w:rsidRPr="00227162">
              <w:rPr>
                <w:sz w:val="20"/>
                <w:szCs w:val="20"/>
              </w:rPr>
              <w:t xml:space="preserve">cultural knowledge, prior experiences, </w:t>
            </w:r>
            <w:r>
              <w:rPr>
                <w:b/>
                <w:bCs/>
                <w:sz w:val="20"/>
                <w:szCs w:val="20"/>
              </w:rPr>
              <w:t xml:space="preserve">or </w:t>
            </w:r>
            <w:r w:rsidRPr="00227162">
              <w:rPr>
                <w:sz w:val="20"/>
                <w:szCs w:val="20"/>
              </w:rPr>
              <w:t>frames of reference</w:t>
            </w:r>
            <w:r>
              <w:rPr>
                <w:sz w:val="20"/>
                <w:szCs w:val="20"/>
              </w:rPr>
              <w:t xml:space="preserve"> to support learning.</w:t>
            </w:r>
          </w:p>
          <w:p w14:paraId="47F75ED6" w14:textId="77777777" w:rsidR="00301A3B" w:rsidRPr="00227162" w:rsidRDefault="00301A3B" w:rsidP="00122CD3">
            <w:pPr>
              <w:jc w:val="center"/>
              <w:rPr>
                <w:rFonts w:ascii="Times New Roman" w:hAnsi="Times New Roman" w:cs="Times New Roman"/>
                <w:b/>
                <w:bCs/>
                <w:sz w:val="20"/>
                <w:szCs w:val="20"/>
              </w:rPr>
            </w:pPr>
          </w:p>
          <w:p w14:paraId="77FE115A" w14:textId="77777777" w:rsidR="00301A3B" w:rsidRPr="00227162" w:rsidRDefault="00301A3B" w:rsidP="00122CD3">
            <w:pPr>
              <w:jc w:val="center"/>
              <w:rPr>
                <w:rFonts w:ascii="Times New Roman" w:hAnsi="Times New Roman" w:cs="Times New Roman"/>
                <w:b/>
                <w:bCs/>
                <w:sz w:val="20"/>
                <w:szCs w:val="20"/>
              </w:rPr>
            </w:pPr>
          </w:p>
          <w:p w14:paraId="68ECB330" w14:textId="77777777" w:rsidR="00301A3B" w:rsidRPr="00227162" w:rsidRDefault="00301A3B" w:rsidP="00122CD3">
            <w:pPr>
              <w:jc w:val="center"/>
              <w:rPr>
                <w:rFonts w:ascii="Times New Roman" w:hAnsi="Times New Roman" w:cs="Times New Roman"/>
                <w:b/>
                <w:bCs/>
                <w:sz w:val="20"/>
                <w:szCs w:val="20"/>
              </w:rPr>
            </w:pPr>
          </w:p>
          <w:p w14:paraId="5BA31E44" w14:textId="77777777" w:rsidR="00301A3B" w:rsidRPr="00227162" w:rsidRDefault="00301A3B" w:rsidP="00122CD3">
            <w:pPr>
              <w:jc w:val="center"/>
              <w:rPr>
                <w:rFonts w:ascii="Times New Roman" w:hAnsi="Times New Roman" w:cs="Times New Roman"/>
                <w:b/>
                <w:bCs/>
                <w:sz w:val="20"/>
                <w:szCs w:val="20"/>
              </w:rPr>
            </w:pPr>
          </w:p>
          <w:p w14:paraId="1BCCEAC6" w14:textId="77777777" w:rsidR="00301A3B" w:rsidRPr="00227162" w:rsidRDefault="00301A3B" w:rsidP="00122CD3">
            <w:pPr>
              <w:rPr>
                <w:rFonts w:ascii="Times New Roman" w:hAnsi="Times New Roman" w:cs="Times New Roman"/>
                <w:b/>
                <w:bCs/>
                <w:sz w:val="20"/>
                <w:szCs w:val="20"/>
              </w:rPr>
            </w:pPr>
          </w:p>
          <w:p w14:paraId="1F578021" w14:textId="77777777" w:rsidR="00301A3B" w:rsidRPr="00227162" w:rsidRDefault="00301A3B" w:rsidP="00122CD3">
            <w:pPr>
              <w:spacing w:after="0" w:line="240" w:lineRule="auto"/>
              <w:rPr>
                <w:rFonts w:ascii="Times New Roman" w:hAnsi="Times New Roman" w:cs="Times New Roman"/>
                <w:sz w:val="20"/>
                <w:szCs w:val="20"/>
              </w:rPr>
            </w:pPr>
          </w:p>
        </w:tc>
        <w:tc>
          <w:tcPr>
            <w:tcW w:w="2789" w:type="dxa"/>
          </w:tcPr>
          <w:p w14:paraId="7ADB2F6D" w14:textId="77777777" w:rsidR="00301A3B" w:rsidRPr="00227162" w:rsidRDefault="00301A3B" w:rsidP="00122CD3">
            <w:pPr>
              <w:pStyle w:val="TableParagraph"/>
              <w:ind w:left="0"/>
              <w:rPr>
                <w:sz w:val="20"/>
                <w:szCs w:val="20"/>
              </w:rPr>
            </w:pPr>
            <w:r w:rsidRPr="00227162">
              <w:rPr>
                <w:sz w:val="20"/>
                <w:szCs w:val="20"/>
              </w:rPr>
              <w:t>Lesson</w:t>
            </w:r>
            <w:r>
              <w:rPr>
                <w:sz w:val="20"/>
                <w:szCs w:val="20"/>
              </w:rPr>
              <w:t xml:space="preserve"> and instructional materials</w:t>
            </w:r>
            <w:r w:rsidRPr="00227162">
              <w:rPr>
                <w:sz w:val="20"/>
                <w:szCs w:val="20"/>
              </w:rPr>
              <w:t xml:space="preserve"> </w:t>
            </w:r>
            <w:r>
              <w:rPr>
                <w:sz w:val="20"/>
                <w:szCs w:val="20"/>
              </w:rPr>
              <w:t>explicitly and appropriately</w:t>
            </w:r>
            <w:r w:rsidRPr="00227162">
              <w:rPr>
                <w:sz w:val="20"/>
                <w:szCs w:val="20"/>
              </w:rPr>
              <w:t xml:space="preserve"> </w:t>
            </w:r>
            <w:r>
              <w:rPr>
                <w:sz w:val="20"/>
                <w:szCs w:val="20"/>
              </w:rPr>
              <w:t xml:space="preserve">incorporate students’ </w:t>
            </w:r>
            <w:r w:rsidRPr="00227162">
              <w:rPr>
                <w:sz w:val="20"/>
                <w:szCs w:val="20"/>
              </w:rPr>
              <w:t>cultural knowledge, prior experiences, and frames of reference</w:t>
            </w:r>
            <w:r>
              <w:rPr>
                <w:sz w:val="20"/>
                <w:szCs w:val="20"/>
              </w:rPr>
              <w:t xml:space="preserve"> to support learning.</w:t>
            </w:r>
          </w:p>
          <w:p w14:paraId="45B766B4" w14:textId="77777777" w:rsidR="00301A3B" w:rsidRPr="00227162" w:rsidRDefault="00301A3B" w:rsidP="00122CD3">
            <w:pPr>
              <w:jc w:val="center"/>
              <w:rPr>
                <w:rFonts w:ascii="Times New Roman" w:hAnsi="Times New Roman" w:cs="Times New Roman"/>
                <w:b/>
                <w:bCs/>
                <w:sz w:val="20"/>
                <w:szCs w:val="20"/>
              </w:rPr>
            </w:pPr>
          </w:p>
          <w:p w14:paraId="27EBD5D8" w14:textId="77777777" w:rsidR="00301A3B" w:rsidRPr="00227162" w:rsidRDefault="00301A3B" w:rsidP="00122CD3">
            <w:pPr>
              <w:jc w:val="center"/>
              <w:rPr>
                <w:rFonts w:ascii="Times New Roman" w:hAnsi="Times New Roman" w:cs="Times New Roman"/>
                <w:b/>
                <w:bCs/>
                <w:sz w:val="20"/>
                <w:szCs w:val="20"/>
              </w:rPr>
            </w:pPr>
          </w:p>
          <w:p w14:paraId="1D7779C4" w14:textId="77777777" w:rsidR="00301A3B" w:rsidRPr="00227162" w:rsidRDefault="00301A3B" w:rsidP="00122CD3">
            <w:pPr>
              <w:rPr>
                <w:rFonts w:ascii="Times New Roman" w:hAnsi="Times New Roman" w:cs="Times New Roman"/>
                <w:sz w:val="20"/>
                <w:szCs w:val="20"/>
              </w:rPr>
            </w:pPr>
          </w:p>
          <w:p w14:paraId="0B8713D2" w14:textId="77777777" w:rsidR="00301A3B" w:rsidRPr="00227162" w:rsidRDefault="00301A3B" w:rsidP="00122CD3">
            <w:pPr>
              <w:rPr>
                <w:rFonts w:ascii="Times New Roman" w:hAnsi="Times New Roman" w:cs="Times New Roman"/>
                <w:sz w:val="20"/>
                <w:szCs w:val="20"/>
              </w:rPr>
            </w:pPr>
          </w:p>
          <w:p w14:paraId="58101AEE" w14:textId="77777777" w:rsidR="00301A3B" w:rsidRPr="00227162" w:rsidRDefault="00301A3B" w:rsidP="00122CD3">
            <w:pPr>
              <w:spacing w:after="0" w:line="240" w:lineRule="auto"/>
              <w:rPr>
                <w:rFonts w:ascii="Times New Roman" w:hAnsi="Times New Roman" w:cs="Times New Roman"/>
                <w:sz w:val="20"/>
                <w:szCs w:val="20"/>
              </w:rPr>
            </w:pPr>
          </w:p>
        </w:tc>
        <w:tc>
          <w:tcPr>
            <w:tcW w:w="2525" w:type="dxa"/>
            <w:tcBorders>
              <w:bottom w:val="single" w:sz="4" w:space="0" w:color="auto"/>
              <w:tr2bl w:val="single" w:sz="4" w:space="0" w:color="auto"/>
            </w:tcBorders>
          </w:tcPr>
          <w:p w14:paraId="7CE60CC6" w14:textId="77777777" w:rsidR="00301A3B" w:rsidRPr="00227162" w:rsidRDefault="00301A3B" w:rsidP="00122CD3">
            <w:pPr>
              <w:pStyle w:val="TableParagraph"/>
              <w:ind w:left="0"/>
              <w:rPr>
                <w:sz w:val="20"/>
                <w:szCs w:val="20"/>
              </w:rPr>
            </w:pPr>
          </w:p>
          <w:p w14:paraId="208512D9" w14:textId="77777777" w:rsidR="00301A3B" w:rsidRPr="00227162" w:rsidRDefault="00301A3B" w:rsidP="00122CD3">
            <w:pPr>
              <w:pStyle w:val="TableParagraph"/>
              <w:ind w:left="0"/>
              <w:rPr>
                <w:sz w:val="20"/>
                <w:szCs w:val="20"/>
              </w:rPr>
            </w:pPr>
          </w:p>
          <w:p w14:paraId="2C30DFAE" w14:textId="77777777" w:rsidR="00301A3B" w:rsidRPr="00227162" w:rsidRDefault="00301A3B" w:rsidP="00122CD3">
            <w:pPr>
              <w:pStyle w:val="TableParagraph"/>
              <w:ind w:left="0"/>
              <w:rPr>
                <w:sz w:val="20"/>
                <w:szCs w:val="20"/>
              </w:rPr>
            </w:pPr>
          </w:p>
          <w:p w14:paraId="6A01EFAC" w14:textId="77777777" w:rsidR="00301A3B" w:rsidRPr="00227162" w:rsidRDefault="00301A3B" w:rsidP="00122CD3">
            <w:pPr>
              <w:pStyle w:val="TableParagraph"/>
              <w:ind w:left="0"/>
              <w:rPr>
                <w:sz w:val="20"/>
                <w:szCs w:val="20"/>
              </w:rPr>
            </w:pPr>
          </w:p>
          <w:p w14:paraId="6754950A" w14:textId="77777777" w:rsidR="00301A3B" w:rsidRPr="00227162" w:rsidRDefault="00301A3B" w:rsidP="00122CD3">
            <w:pPr>
              <w:pStyle w:val="TableParagraph"/>
              <w:ind w:left="0"/>
              <w:rPr>
                <w:sz w:val="20"/>
                <w:szCs w:val="20"/>
              </w:rPr>
            </w:pPr>
          </w:p>
          <w:p w14:paraId="32E68EA1" w14:textId="77777777" w:rsidR="00301A3B" w:rsidRPr="00227162" w:rsidRDefault="00301A3B" w:rsidP="00122CD3">
            <w:pPr>
              <w:pStyle w:val="TableParagraph"/>
              <w:ind w:left="0"/>
              <w:rPr>
                <w:sz w:val="20"/>
                <w:szCs w:val="20"/>
              </w:rPr>
            </w:pPr>
          </w:p>
        </w:tc>
      </w:tr>
      <w:tr w:rsidR="00261811" w:rsidRPr="0052351E" w14:paraId="58CF03BC" w14:textId="77777777" w:rsidTr="002E6DA4">
        <w:trPr>
          <w:trHeight w:val="1758"/>
        </w:trPr>
        <w:tc>
          <w:tcPr>
            <w:tcW w:w="1163" w:type="dxa"/>
            <w:vMerge/>
          </w:tcPr>
          <w:p w14:paraId="127A4F78" w14:textId="77777777" w:rsidR="00261811" w:rsidRPr="0052351E" w:rsidRDefault="00261811" w:rsidP="00122CD3">
            <w:pPr>
              <w:rPr>
                <w:rFonts w:ascii="Times New Roman" w:hAnsi="Times New Roman" w:cs="Times New Roman"/>
                <w:sz w:val="20"/>
                <w:szCs w:val="20"/>
              </w:rPr>
            </w:pPr>
          </w:p>
        </w:tc>
        <w:tc>
          <w:tcPr>
            <w:tcW w:w="1350" w:type="dxa"/>
            <w:vMerge/>
          </w:tcPr>
          <w:p w14:paraId="79476E81" w14:textId="77777777" w:rsidR="00261811" w:rsidRPr="0052351E" w:rsidRDefault="00261811" w:rsidP="00122CD3">
            <w:pPr>
              <w:rPr>
                <w:rFonts w:ascii="Times New Roman" w:hAnsi="Times New Roman" w:cs="Times New Roman"/>
                <w:sz w:val="20"/>
                <w:szCs w:val="20"/>
              </w:rPr>
            </w:pPr>
          </w:p>
        </w:tc>
        <w:tc>
          <w:tcPr>
            <w:tcW w:w="2789" w:type="dxa"/>
          </w:tcPr>
          <w:p w14:paraId="446748BE" w14:textId="77777777" w:rsidR="00261811" w:rsidRDefault="00261811"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All a</w:t>
            </w:r>
            <w:r w:rsidRPr="00227162">
              <w:rPr>
                <w:rFonts w:ascii="Times New Roman" w:hAnsi="Times New Roman" w:cs="Times New Roman"/>
                <w:sz w:val="20"/>
                <w:szCs w:val="20"/>
              </w:rPr>
              <w:t>ccommodations and adaptations listed on IEPs</w:t>
            </w:r>
            <w:r>
              <w:rPr>
                <w:rFonts w:ascii="Times New Roman" w:hAnsi="Times New Roman" w:cs="Times New Roman"/>
                <w:sz w:val="20"/>
                <w:szCs w:val="20"/>
              </w:rPr>
              <w:t xml:space="preserve"> and/or </w:t>
            </w:r>
            <w:r w:rsidRPr="00227162">
              <w:rPr>
                <w:rFonts w:ascii="Times New Roman" w:hAnsi="Times New Roman" w:cs="Times New Roman"/>
                <w:sz w:val="20"/>
                <w:szCs w:val="20"/>
              </w:rPr>
              <w:t>504 plans</w:t>
            </w:r>
            <w:r>
              <w:rPr>
                <w:rFonts w:ascii="Times New Roman" w:hAnsi="Times New Roman" w:cs="Times New Roman"/>
                <w:sz w:val="20"/>
                <w:szCs w:val="20"/>
              </w:rPr>
              <w:t xml:space="preserve"> are </w:t>
            </w:r>
            <w:r>
              <w:rPr>
                <w:rFonts w:ascii="Times New Roman" w:hAnsi="Times New Roman" w:cs="Times New Roman"/>
                <w:b/>
                <w:bCs/>
                <w:sz w:val="20"/>
                <w:szCs w:val="20"/>
              </w:rPr>
              <w:t xml:space="preserve">not </w:t>
            </w:r>
            <w:r>
              <w:rPr>
                <w:rFonts w:ascii="Times New Roman" w:hAnsi="Times New Roman" w:cs="Times New Roman"/>
                <w:sz w:val="20"/>
                <w:szCs w:val="20"/>
              </w:rPr>
              <w:t>met</w:t>
            </w:r>
            <w:r w:rsidRPr="00227162">
              <w:rPr>
                <w:rFonts w:ascii="Times New Roman" w:hAnsi="Times New Roman" w:cs="Times New Roman"/>
                <w:sz w:val="20"/>
                <w:szCs w:val="20"/>
              </w:rPr>
              <w:t>.</w:t>
            </w:r>
          </w:p>
          <w:p w14:paraId="495E80DB" w14:textId="77777777" w:rsidR="00261811" w:rsidRPr="00227162" w:rsidRDefault="00261811"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(Including if lesson plan does not include Accommodations section and </w:t>
            </w:r>
            <w:r>
              <w:rPr>
                <w:rFonts w:ascii="Times New Roman" w:hAnsi="Times New Roman" w:cs="Times New Roman"/>
                <w:i/>
                <w:iCs/>
                <w:sz w:val="20"/>
                <w:szCs w:val="20"/>
              </w:rPr>
              <w:t>not applicable</w:t>
            </w:r>
            <w:r>
              <w:rPr>
                <w:rFonts w:ascii="Times New Roman" w:hAnsi="Times New Roman" w:cs="Times New Roman"/>
                <w:sz w:val="20"/>
                <w:szCs w:val="20"/>
              </w:rPr>
              <w:t xml:space="preserve">) </w:t>
            </w:r>
          </w:p>
          <w:p w14:paraId="4982379C" w14:textId="77777777" w:rsidR="00261811" w:rsidRPr="00227162" w:rsidRDefault="00261811" w:rsidP="00122CD3">
            <w:pPr>
              <w:rPr>
                <w:rFonts w:ascii="Times New Roman" w:hAnsi="Times New Roman" w:cs="Times New Roman"/>
                <w:sz w:val="20"/>
                <w:szCs w:val="20"/>
              </w:rPr>
            </w:pPr>
          </w:p>
          <w:p w14:paraId="239C44A6" w14:textId="77777777" w:rsidR="00261811" w:rsidRPr="00227162" w:rsidRDefault="00261811" w:rsidP="00122CD3">
            <w:pPr>
              <w:pStyle w:val="ListParagraph"/>
              <w:ind w:left="360"/>
              <w:rPr>
                <w:rFonts w:ascii="Times New Roman" w:hAnsi="Times New Roman" w:cs="Times New Roman"/>
                <w:sz w:val="20"/>
                <w:szCs w:val="20"/>
              </w:rPr>
            </w:pPr>
          </w:p>
          <w:p w14:paraId="3D025A23" w14:textId="77777777" w:rsidR="00261811" w:rsidRPr="00227162" w:rsidRDefault="00261811" w:rsidP="00122CD3">
            <w:pPr>
              <w:pStyle w:val="TableParagraph"/>
              <w:ind w:left="108"/>
              <w:rPr>
                <w:sz w:val="20"/>
                <w:szCs w:val="20"/>
              </w:rPr>
            </w:pPr>
          </w:p>
        </w:tc>
        <w:tc>
          <w:tcPr>
            <w:tcW w:w="2789" w:type="dxa"/>
            <w:tcBorders>
              <w:tr2bl w:val="single" w:sz="4" w:space="0" w:color="auto"/>
            </w:tcBorders>
          </w:tcPr>
          <w:p w14:paraId="1E48D5A5" w14:textId="77777777" w:rsidR="00261811" w:rsidRPr="00227162" w:rsidRDefault="00261811" w:rsidP="00122CD3">
            <w:pPr>
              <w:spacing w:after="0" w:line="240" w:lineRule="auto"/>
              <w:rPr>
                <w:rFonts w:ascii="Times New Roman" w:hAnsi="Times New Roman" w:cs="Times New Roman"/>
                <w:sz w:val="20"/>
                <w:szCs w:val="20"/>
              </w:rPr>
            </w:pPr>
          </w:p>
        </w:tc>
        <w:tc>
          <w:tcPr>
            <w:tcW w:w="2789" w:type="dxa"/>
          </w:tcPr>
          <w:p w14:paraId="6B38E81E" w14:textId="77777777" w:rsidR="00261811" w:rsidRPr="00227162" w:rsidRDefault="00261811"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All a</w:t>
            </w:r>
            <w:r w:rsidRPr="00227162">
              <w:rPr>
                <w:rFonts w:ascii="Times New Roman" w:hAnsi="Times New Roman" w:cs="Times New Roman"/>
                <w:sz w:val="20"/>
                <w:szCs w:val="20"/>
              </w:rPr>
              <w:t>ccommodations and adaptations listed on IEPs</w:t>
            </w:r>
            <w:r>
              <w:rPr>
                <w:rFonts w:ascii="Times New Roman" w:hAnsi="Times New Roman" w:cs="Times New Roman"/>
                <w:sz w:val="20"/>
                <w:szCs w:val="20"/>
              </w:rPr>
              <w:t xml:space="preserve"> and/or </w:t>
            </w:r>
            <w:r w:rsidRPr="00227162">
              <w:rPr>
                <w:rFonts w:ascii="Times New Roman" w:hAnsi="Times New Roman" w:cs="Times New Roman"/>
                <w:sz w:val="20"/>
                <w:szCs w:val="20"/>
              </w:rPr>
              <w:t>504 plans</w:t>
            </w:r>
            <w:r>
              <w:rPr>
                <w:rFonts w:ascii="Times New Roman" w:hAnsi="Times New Roman" w:cs="Times New Roman"/>
                <w:sz w:val="20"/>
                <w:szCs w:val="20"/>
              </w:rPr>
              <w:t xml:space="preserve"> are met</w:t>
            </w:r>
            <w:r w:rsidRPr="00227162">
              <w:rPr>
                <w:rFonts w:ascii="Times New Roman" w:hAnsi="Times New Roman" w:cs="Times New Roman"/>
                <w:sz w:val="20"/>
                <w:szCs w:val="20"/>
              </w:rPr>
              <w:t>.</w:t>
            </w:r>
          </w:p>
          <w:p w14:paraId="012DA430" w14:textId="77777777" w:rsidR="00261811" w:rsidRPr="00227162" w:rsidRDefault="00261811" w:rsidP="00122CD3">
            <w:pPr>
              <w:rPr>
                <w:rFonts w:ascii="Times New Roman" w:hAnsi="Times New Roman" w:cs="Times New Roman"/>
                <w:sz w:val="20"/>
                <w:szCs w:val="20"/>
              </w:rPr>
            </w:pPr>
          </w:p>
          <w:p w14:paraId="4F007E75" w14:textId="77777777" w:rsidR="00261811" w:rsidRPr="00227162" w:rsidRDefault="00261811" w:rsidP="00122CD3">
            <w:pPr>
              <w:pStyle w:val="TableParagraph"/>
              <w:ind w:left="108"/>
              <w:rPr>
                <w:sz w:val="20"/>
                <w:szCs w:val="20"/>
              </w:rPr>
            </w:pPr>
          </w:p>
        </w:tc>
        <w:tc>
          <w:tcPr>
            <w:tcW w:w="2525" w:type="dxa"/>
            <w:tcBorders>
              <w:tr2bl w:val="single" w:sz="4" w:space="0" w:color="auto"/>
            </w:tcBorders>
          </w:tcPr>
          <w:p w14:paraId="6100311C" w14:textId="77777777" w:rsidR="00261811" w:rsidRPr="00227162" w:rsidRDefault="00261811" w:rsidP="00122CD3">
            <w:pPr>
              <w:pStyle w:val="TableParagraph"/>
              <w:ind w:left="0"/>
              <w:rPr>
                <w:sz w:val="20"/>
                <w:szCs w:val="20"/>
              </w:rPr>
            </w:pPr>
          </w:p>
        </w:tc>
      </w:tr>
      <w:tr w:rsidR="00301A3B" w:rsidRPr="0052351E" w14:paraId="51631A82" w14:textId="77777777" w:rsidTr="002E6DA4">
        <w:trPr>
          <w:trHeight w:val="1758"/>
        </w:trPr>
        <w:tc>
          <w:tcPr>
            <w:tcW w:w="1163" w:type="dxa"/>
            <w:vMerge/>
          </w:tcPr>
          <w:p w14:paraId="18CF39FC" w14:textId="77777777" w:rsidR="00301A3B" w:rsidRPr="0052351E" w:rsidRDefault="00301A3B" w:rsidP="00122CD3">
            <w:pPr>
              <w:rPr>
                <w:rFonts w:ascii="Times New Roman" w:hAnsi="Times New Roman" w:cs="Times New Roman"/>
                <w:sz w:val="20"/>
                <w:szCs w:val="20"/>
              </w:rPr>
            </w:pPr>
          </w:p>
        </w:tc>
        <w:tc>
          <w:tcPr>
            <w:tcW w:w="1350" w:type="dxa"/>
            <w:vMerge/>
          </w:tcPr>
          <w:p w14:paraId="60F04798" w14:textId="77777777" w:rsidR="00301A3B" w:rsidRPr="0052351E" w:rsidRDefault="00301A3B" w:rsidP="00122CD3">
            <w:pPr>
              <w:rPr>
                <w:rFonts w:ascii="Times New Roman" w:hAnsi="Times New Roman" w:cs="Times New Roman"/>
                <w:sz w:val="20"/>
                <w:szCs w:val="20"/>
              </w:rPr>
            </w:pPr>
          </w:p>
        </w:tc>
        <w:tc>
          <w:tcPr>
            <w:tcW w:w="2789" w:type="dxa"/>
          </w:tcPr>
          <w:p w14:paraId="7CF78442" w14:textId="77777777" w:rsidR="00301A3B" w:rsidRPr="00A73B46" w:rsidRDefault="00301A3B"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Lesson </w:t>
            </w:r>
            <w:r>
              <w:rPr>
                <w:rFonts w:ascii="Times New Roman" w:hAnsi="Times New Roman" w:cs="Times New Roman"/>
                <w:b/>
                <w:bCs/>
                <w:sz w:val="20"/>
                <w:szCs w:val="20"/>
              </w:rPr>
              <w:t>does not</w:t>
            </w:r>
            <w:r>
              <w:rPr>
                <w:rFonts w:ascii="Times New Roman" w:hAnsi="Times New Roman" w:cs="Times New Roman"/>
                <w:sz w:val="20"/>
                <w:szCs w:val="20"/>
              </w:rPr>
              <w:t xml:space="preserve"> explicitly plan for or </w:t>
            </w:r>
            <w:r w:rsidRPr="00A73B46">
              <w:rPr>
                <w:rFonts w:ascii="Times New Roman" w:hAnsi="Times New Roman" w:cs="Times New Roman"/>
                <w:b/>
                <w:bCs/>
                <w:sz w:val="20"/>
                <w:szCs w:val="20"/>
              </w:rPr>
              <w:t>does not</w:t>
            </w:r>
            <w:r>
              <w:rPr>
                <w:rFonts w:ascii="Times New Roman" w:hAnsi="Times New Roman" w:cs="Times New Roman"/>
                <w:sz w:val="20"/>
                <w:szCs w:val="20"/>
              </w:rPr>
              <w:t xml:space="preserve"> appropriately plan for student engagement with academic and content language.</w:t>
            </w:r>
          </w:p>
          <w:p w14:paraId="3E99C359" w14:textId="77777777" w:rsidR="00301A3B" w:rsidRPr="00227162" w:rsidRDefault="00301A3B" w:rsidP="00122CD3">
            <w:pPr>
              <w:pStyle w:val="TableParagraph"/>
              <w:ind w:left="108"/>
              <w:rPr>
                <w:sz w:val="20"/>
                <w:szCs w:val="20"/>
              </w:rPr>
            </w:pPr>
          </w:p>
        </w:tc>
        <w:tc>
          <w:tcPr>
            <w:tcW w:w="2789" w:type="dxa"/>
          </w:tcPr>
          <w:p w14:paraId="2BE81269" w14:textId="77777777" w:rsidR="00301A3B" w:rsidRPr="00227162" w:rsidRDefault="00301A3B"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Lesson includes strategies that support engagement with academic and/or content language.</w:t>
            </w:r>
          </w:p>
          <w:p w14:paraId="01172143" w14:textId="77777777" w:rsidR="00301A3B" w:rsidRPr="00227162" w:rsidRDefault="00301A3B" w:rsidP="00122CD3">
            <w:pPr>
              <w:pStyle w:val="TableParagraph"/>
              <w:ind w:left="0"/>
              <w:rPr>
                <w:sz w:val="20"/>
                <w:szCs w:val="20"/>
              </w:rPr>
            </w:pPr>
          </w:p>
        </w:tc>
        <w:tc>
          <w:tcPr>
            <w:tcW w:w="2789" w:type="dxa"/>
          </w:tcPr>
          <w:p w14:paraId="6F63B605" w14:textId="77777777" w:rsidR="00301A3B" w:rsidRPr="00227162" w:rsidRDefault="00301A3B" w:rsidP="00122CD3">
            <w:pPr>
              <w:pStyle w:val="TableParagraph"/>
              <w:ind w:left="108"/>
              <w:rPr>
                <w:sz w:val="20"/>
                <w:szCs w:val="20"/>
              </w:rPr>
            </w:pPr>
            <w:r>
              <w:rPr>
                <w:sz w:val="20"/>
                <w:szCs w:val="20"/>
              </w:rPr>
              <w:t>Lesson includes supports and/or acceleration of students’ use of academic and content language based on student need.</w:t>
            </w:r>
          </w:p>
        </w:tc>
        <w:tc>
          <w:tcPr>
            <w:tcW w:w="2525" w:type="dxa"/>
          </w:tcPr>
          <w:p w14:paraId="5F4ABDE0" w14:textId="77777777" w:rsidR="00301A3B" w:rsidRPr="00227162" w:rsidRDefault="00301A3B" w:rsidP="00122CD3">
            <w:pPr>
              <w:pStyle w:val="TableParagraph"/>
              <w:ind w:left="0"/>
              <w:rPr>
                <w:sz w:val="20"/>
                <w:szCs w:val="20"/>
              </w:rPr>
            </w:pPr>
            <w:r>
              <w:rPr>
                <w:sz w:val="20"/>
                <w:szCs w:val="20"/>
              </w:rPr>
              <w:t>Lesson includes strategies that scaffold supports and acceleration of students’ engagement with, and use of, academic and content language based on student need.</w:t>
            </w:r>
          </w:p>
        </w:tc>
      </w:tr>
      <w:tr w:rsidR="00301A3B" w:rsidRPr="0052351E" w14:paraId="38825D5B" w14:textId="77777777" w:rsidTr="002E6DA4">
        <w:trPr>
          <w:trHeight w:val="2240"/>
        </w:trPr>
        <w:tc>
          <w:tcPr>
            <w:tcW w:w="1163" w:type="dxa"/>
            <w:vMerge/>
          </w:tcPr>
          <w:p w14:paraId="61FCC8CA" w14:textId="77777777" w:rsidR="00301A3B" w:rsidRPr="0052351E" w:rsidRDefault="00301A3B" w:rsidP="00122CD3">
            <w:pPr>
              <w:rPr>
                <w:rFonts w:ascii="Times New Roman" w:hAnsi="Times New Roman" w:cs="Times New Roman"/>
                <w:sz w:val="20"/>
                <w:szCs w:val="20"/>
              </w:rPr>
            </w:pPr>
          </w:p>
        </w:tc>
        <w:tc>
          <w:tcPr>
            <w:tcW w:w="1350" w:type="dxa"/>
            <w:vMerge/>
          </w:tcPr>
          <w:p w14:paraId="39AFC5E0" w14:textId="77777777" w:rsidR="00301A3B" w:rsidRPr="0052351E" w:rsidRDefault="00301A3B" w:rsidP="00122CD3">
            <w:pPr>
              <w:rPr>
                <w:rFonts w:ascii="Times New Roman" w:hAnsi="Times New Roman" w:cs="Times New Roman"/>
                <w:sz w:val="20"/>
                <w:szCs w:val="20"/>
              </w:rPr>
            </w:pPr>
          </w:p>
        </w:tc>
        <w:tc>
          <w:tcPr>
            <w:tcW w:w="2789" w:type="dxa"/>
          </w:tcPr>
          <w:p w14:paraId="2746E9B5" w14:textId="77777777" w:rsidR="00301A3B" w:rsidRPr="00227162" w:rsidRDefault="00301A3B"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Lesson does not include opportunities to gather evidence of individual students’ strengths, interests, and/or needs or inclusion is inconsistent or inappropriate.</w:t>
            </w:r>
          </w:p>
          <w:p w14:paraId="66809B98" w14:textId="77777777" w:rsidR="00301A3B" w:rsidRPr="00227162" w:rsidRDefault="00301A3B" w:rsidP="00122CD3">
            <w:pPr>
              <w:spacing w:after="0" w:line="240" w:lineRule="auto"/>
              <w:rPr>
                <w:rFonts w:ascii="Times New Roman" w:hAnsi="Times New Roman" w:cs="Times New Roman"/>
                <w:sz w:val="20"/>
                <w:szCs w:val="20"/>
              </w:rPr>
            </w:pPr>
          </w:p>
        </w:tc>
        <w:tc>
          <w:tcPr>
            <w:tcW w:w="2789" w:type="dxa"/>
          </w:tcPr>
          <w:p w14:paraId="6EDE0410" w14:textId="77777777" w:rsidR="00301A3B" w:rsidRPr="00227162" w:rsidRDefault="00301A3B"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Gathering of evidence of individual students’ strengths, interests, and/or needs is attempted but limited (e.g. exit slip only).</w:t>
            </w:r>
          </w:p>
          <w:p w14:paraId="564EBE97" w14:textId="77777777" w:rsidR="00301A3B" w:rsidRPr="00227162" w:rsidRDefault="00301A3B" w:rsidP="00122CD3">
            <w:pPr>
              <w:spacing w:after="0" w:line="240" w:lineRule="auto"/>
              <w:rPr>
                <w:rFonts w:ascii="Times New Roman" w:hAnsi="Times New Roman" w:cs="Times New Roman"/>
                <w:sz w:val="20"/>
                <w:szCs w:val="20"/>
              </w:rPr>
            </w:pPr>
          </w:p>
        </w:tc>
        <w:tc>
          <w:tcPr>
            <w:tcW w:w="2789" w:type="dxa"/>
          </w:tcPr>
          <w:p w14:paraId="25F28C89" w14:textId="77777777" w:rsidR="00301A3B" w:rsidRPr="00227162" w:rsidRDefault="00301A3B"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Evidence of individual students’</w:t>
            </w:r>
            <w:r w:rsidRPr="00CD7178">
              <w:rPr>
                <w:rFonts w:ascii="Times New Roman" w:hAnsi="Times New Roman" w:cs="Times New Roman"/>
                <w:sz w:val="20"/>
                <w:szCs w:val="20"/>
              </w:rPr>
              <w:t xml:space="preserve"> strengths, interests, and</w:t>
            </w:r>
            <w:r>
              <w:rPr>
                <w:rFonts w:ascii="Times New Roman" w:hAnsi="Times New Roman" w:cs="Times New Roman"/>
                <w:sz w:val="20"/>
                <w:szCs w:val="20"/>
              </w:rPr>
              <w:t>/or</w:t>
            </w:r>
            <w:r w:rsidRPr="00CD7178">
              <w:rPr>
                <w:rFonts w:ascii="Times New Roman" w:hAnsi="Times New Roman" w:cs="Times New Roman"/>
                <w:sz w:val="20"/>
                <w:szCs w:val="20"/>
              </w:rPr>
              <w:t xml:space="preserve"> needs</w:t>
            </w:r>
            <w:r>
              <w:rPr>
                <w:rFonts w:ascii="Times New Roman" w:hAnsi="Times New Roman" w:cs="Times New Roman"/>
                <w:sz w:val="20"/>
                <w:szCs w:val="20"/>
              </w:rPr>
              <w:t xml:space="preserve"> is gathered throughout the lesson (e.g. consistent use of questioning, rotating among groups,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w:t>
            </w:r>
          </w:p>
        </w:tc>
        <w:tc>
          <w:tcPr>
            <w:tcW w:w="2525" w:type="dxa"/>
            <w:tcBorders>
              <w:bottom w:val="single" w:sz="4" w:space="0" w:color="auto"/>
            </w:tcBorders>
          </w:tcPr>
          <w:p w14:paraId="650629E7" w14:textId="77777777" w:rsidR="00301A3B" w:rsidRPr="00227162" w:rsidRDefault="00301A3B" w:rsidP="00122CD3">
            <w:pPr>
              <w:pStyle w:val="TableParagraph"/>
              <w:ind w:left="0"/>
              <w:rPr>
                <w:sz w:val="20"/>
                <w:szCs w:val="20"/>
              </w:rPr>
            </w:pPr>
            <w:r>
              <w:rPr>
                <w:sz w:val="20"/>
                <w:szCs w:val="20"/>
              </w:rPr>
              <w:t>Evidence of individual students’</w:t>
            </w:r>
            <w:r w:rsidRPr="00CD7178">
              <w:rPr>
                <w:sz w:val="20"/>
                <w:szCs w:val="20"/>
              </w:rPr>
              <w:t xml:space="preserve"> strengths, interests, and needs</w:t>
            </w:r>
            <w:r>
              <w:rPr>
                <w:sz w:val="20"/>
                <w:szCs w:val="20"/>
              </w:rPr>
              <w:t xml:space="preserve"> is gathered and used throughout the lesson.</w:t>
            </w:r>
          </w:p>
        </w:tc>
      </w:tr>
      <w:tr w:rsidR="00B614C3" w:rsidRPr="0052351E" w14:paraId="0DC5EA2D" w14:textId="77777777" w:rsidTr="002E6DA4">
        <w:trPr>
          <w:trHeight w:val="1245"/>
        </w:trPr>
        <w:tc>
          <w:tcPr>
            <w:tcW w:w="1163" w:type="dxa"/>
            <w:vMerge w:val="restart"/>
          </w:tcPr>
          <w:p w14:paraId="7C444F1C" w14:textId="77777777" w:rsidR="00B614C3" w:rsidRPr="0052351E" w:rsidRDefault="00B614C3" w:rsidP="00122CD3">
            <w:pPr>
              <w:rPr>
                <w:rFonts w:ascii="Times New Roman" w:hAnsi="Times New Roman" w:cs="Times New Roman"/>
                <w:sz w:val="20"/>
                <w:szCs w:val="20"/>
              </w:rPr>
            </w:pPr>
            <w:r w:rsidRPr="0052351E">
              <w:rPr>
                <w:rFonts w:ascii="Times New Roman" w:hAnsi="Times New Roman" w:cs="Times New Roman"/>
                <w:sz w:val="20"/>
                <w:szCs w:val="20"/>
              </w:rPr>
              <w:t>7b, 7h, 7k</w:t>
            </w:r>
            <w:r>
              <w:rPr>
                <w:rFonts w:ascii="Times New Roman" w:hAnsi="Times New Roman" w:cs="Times New Roman"/>
                <w:sz w:val="20"/>
                <w:szCs w:val="20"/>
              </w:rPr>
              <w:t>,</w:t>
            </w:r>
            <w:r w:rsidRPr="0052351E">
              <w:rPr>
                <w:rFonts w:ascii="Times New Roman" w:hAnsi="Times New Roman" w:cs="Times New Roman"/>
                <w:sz w:val="20"/>
                <w:szCs w:val="20"/>
              </w:rPr>
              <w:t xml:space="preserve"> 7m</w:t>
            </w:r>
            <w:r>
              <w:rPr>
                <w:rFonts w:ascii="Times New Roman" w:hAnsi="Times New Roman" w:cs="Times New Roman"/>
                <w:sz w:val="20"/>
                <w:szCs w:val="20"/>
              </w:rPr>
              <w:t>,</w:t>
            </w:r>
            <w:r w:rsidRPr="0052351E">
              <w:rPr>
                <w:rFonts w:ascii="Times New Roman" w:hAnsi="Times New Roman" w:cs="Times New Roman"/>
                <w:sz w:val="20"/>
                <w:szCs w:val="20"/>
              </w:rPr>
              <w:t xml:space="preserve"> 8o</w:t>
            </w:r>
            <w:r>
              <w:rPr>
                <w:rFonts w:ascii="Times New Roman" w:hAnsi="Times New Roman" w:cs="Times New Roman"/>
                <w:sz w:val="20"/>
                <w:szCs w:val="20"/>
              </w:rPr>
              <w:t>,</w:t>
            </w:r>
            <w:r w:rsidRPr="0052351E">
              <w:rPr>
                <w:rFonts w:ascii="Times New Roman" w:hAnsi="Times New Roman" w:cs="Times New Roman"/>
                <w:sz w:val="20"/>
                <w:szCs w:val="20"/>
              </w:rPr>
              <w:t xml:space="preserve"> 8r</w:t>
            </w:r>
          </w:p>
          <w:p w14:paraId="639BEA51" w14:textId="77777777" w:rsidR="00B614C3" w:rsidRPr="0052351E" w:rsidRDefault="00B614C3" w:rsidP="00122CD3">
            <w:pPr>
              <w:rPr>
                <w:rFonts w:ascii="Times New Roman" w:hAnsi="Times New Roman" w:cs="Times New Roman"/>
                <w:sz w:val="20"/>
                <w:szCs w:val="20"/>
              </w:rPr>
            </w:pPr>
          </w:p>
          <w:p w14:paraId="6F791D15" w14:textId="77777777" w:rsidR="00B614C3" w:rsidRPr="0052351E" w:rsidRDefault="00B614C3" w:rsidP="00122CD3">
            <w:pPr>
              <w:rPr>
                <w:rFonts w:ascii="Times New Roman" w:hAnsi="Times New Roman" w:cs="Times New Roman"/>
                <w:sz w:val="20"/>
                <w:szCs w:val="20"/>
              </w:rPr>
            </w:pPr>
            <w:r w:rsidRPr="0052351E">
              <w:rPr>
                <w:rFonts w:ascii="Times New Roman" w:hAnsi="Times New Roman" w:cs="Times New Roman"/>
                <w:sz w:val="20"/>
                <w:szCs w:val="20"/>
              </w:rPr>
              <w:t>(IPTS 1g</w:t>
            </w:r>
            <w:r>
              <w:rPr>
                <w:rFonts w:ascii="Times New Roman" w:hAnsi="Times New Roman" w:cs="Times New Roman"/>
                <w:sz w:val="20"/>
                <w:szCs w:val="20"/>
              </w:rPr>
              <w:t>,</w:t>
            </w:r>
            <w:r w:rsidRPr="0052351E">
              <w:rPr>
                <w:rFonts w:ascii="Times New Roman" w:hAnsi="Times New Roman" w:cs="Times New Roman"/>
                <w:sz w:val="20"/>
                <w:szCs w:val="20"/>
              </w:rPr>
              <w:t xml:space="preserve"> 1h</w:t>
            </w:r>
            <w:r>
              <w:rPr>
                <w:rFonts w:ascii="Times New Roman" w:hAnsi="Times New Roman" w:cs="Times New Roman"/>
                <w:sz w:val="20"/>
                <w:szCs w:val="20"/>
              </w:rPr>
              <w:t>,</w:t>
            </w:r>
            <w:r w:rsidRPr="0052351E">
              <w:rPr>
                <w:rFonts w:ascii="Times New Roman" w:hAnsi="Times New Roman" w:cs="Times New Roman"/>
                <w:sz w:val="20"/>
                <w:szCs w:val="20"/>
              </w:rPr>
              <w:t xml:space="preserve"> 2o</w:t>
            </w:r>
            <w:r>
              <w:rPr>
                <w:rFonts w:ascii="Times New Roman" w:hAnsi="Times New Roman" w:cs="Times New Roman"/>
                <w:sz w:val="20"/>
                <w:szCs w:val="20"/>
              </w:rPr>
              <w:t>,</w:t>
            </w:r>
            <w:r w:rsidRPr="0052351E">
              <w:rPr>
                <w:rFonts w:ascii="Times New Roman" w:hAnsi="Times New Roman" w:cs="Times New Roman"/>
                <w:sz w:val="20"/>
                <w:szCs w:val="20"/>
              </w:rPr>
              <w:t xml:space="preserve"> 3e, 4k, 4m)</w:t>
            </w:r>
          </w:p>
        </w:tc>
        <w:tc>
          <w:tcPr>
            <w:tcW w:w="1350" w:type="dxa"/>
            <w:vMerge w:val="restart"/>
          </w:tcPr>
          <w:p w14:paraId="145DB1E8" w14:textId="77777777" w:rsidR="00B614C3" w:rsidRPr="0052351E" w:rsidRDefault="00B614C3" w:rsidP="00122CD3">
            <w:pPr>
              <w:rPr>
                <w:rFonts w:ascii="Times New Roman" w:hAnsi="Times New Roman" w:cs="Times New Roman"/>
                <w:sz w:val="20"/>
                <w:szCs w:val="20"/>
              </w:rPr>
            </w:pPr>
            <w:r w:rsidRPr="0052351E">
              <w:rPr>
                <w:rFonts w:ascii="Times New Roman" w:hAnsi="Times New Roman" w:cs="Times New Roman"/>
                <w:sz w:val="20"/>
                <w:szCs w:val="20"/>
              </w:rPr>
              <w:t>Teaching with Technology</w:t>
            </w:r>
          </w:p>
        </w:tc>
        <w:tc>
          <w:tcPr>
            <w:tcW w:w="2789" w:type="dxa"/>
          </w:tcPr>
          <w:p w14:paraId="697ECDBF" w14:textId="77777777" w:rsidR="00B614C3" w:rsidRPr="008615DE" w:rsidRDefault="00B614C3"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Appropriate assistive or instructional technology is either not incorporated or not appropriately incorporated to address diverse individual needs.</w:t>
            </w:r>
          </w:p>
        </w:tc>
        <w:tc>
          <w:tcPr>
            <w:tcW w:w="2789" w:type="dxa"/>
          </w:tcPr>
          <w:p w14:paraId="40A808A1" w14:textId="77777777" w:rsidR="00B614C3" w:rsidRPr="008615DE" w:rsidRDefault="00B614C3"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D</w:t>
            </w:r>
            <w:r w:rsidRPr="008615DE">
              <w:rPr>
                <w:rFonts w:ascii="Times New Roman" w:hAnsi="Times New Roman" w:cs="Times New Roman"/>
                <w:sz w:val="20"/>
                <w:szCs w:val="20"/>
              </w:rPr>
              <w:t xml:space="preserve">iverse individual needs </w:t>
            </w:r>
            <w:r>
              <w:rPr>
                <w:rFonts w:ascii="Times New Roman" w:hAnsi="Times New Roman" w:cs="Times New Roman"/>
                <w:sz w:val="20"/>
                <w:szCs w:val="20"/>
              </w:rPr>
              <w:t xml:space="preserve">are </w:t>
            </w:r>
            <w:r>
              <w:rPr>
                <w:rFonts w:ascii="Times New Roman" w:hAnsi="Times New Roman" w:cs="Times New Roman"/>
                <w:b/>
                <w:bCs/>
                <w:sz w:val="20"/>
                <w:szCs w:val="20"/>
              </w:rPr>
              <w:t xml:space="preserve">partially </w:t>
            </w:r>
            <w:r>
              <w:rPr>
                <w:rFonts w:ascii="Times New Roman" w:hAnsi="Times New Roman" w:cs="Times New Roman"/>
                <w:sz w:val="20"/>
                <w:szCs w:val="20"/>
              </w:rPr>
              <w:t xml:space="preserve">addressed </w:t>
            </w:r>
            <w:r w:rsidRPr="008615DE">
              <w:rPr>
                <w:rFonts w:ascii="Times New Roman" w:hAnsi="Times New Roman" w:cs="Times New Roman"/>
                <w:sz w:val="20"/>
                <w:szCs w:val="20"/>
              </w:rPr>
              <w:t xml:space="preserve">via technology (assistive or instructional) to maximize learning. </w:t>
            </w:r>
          </w:p>
          <w:p w14:paraId="095FE614" w14:textId="77777777" w:rsidR="00B614C3" w:rsidRPr="008615DE" w:rsidRDefault="00B614C3" w:rsidP="00122CD3">
            <w:pPr>
              <w:spacing w:after="0" w:line="240" w:lineRule="auto"/>
              <w:rPr>
                <w:rFonts w:ascii="Times New Roman" w:hAnsi="Times New Roman" w:cs="Times New Roman"/>
                <w:sz w:val="20"/>
                <w:szCs w:val="20"/>
              </w:rPr>
            </w:pPr>
          </w:p>
        </w:tc>
        <w:tc>
          <w:tcPr>
            <w:tcW w:w="2789" w:type="dxa"/>
          </w:tcPr>
          <w:p w14:paraId="3F0A3BB9" w14:textId="77777777" w:rsidR="00B614C3" w:rsidRPr="008615DE" w:rsidRDefault="00B614C3"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D</w:t>
            </w:r>
            <w:r w:rsidRPr="008615DE">
              <w:rPr>
                <w:rFonts w:ascii="Times New Roman" w:hAnsi="Times New Roman" w:cs="Times New Roman"/>
                <w:sz w:val="20"/>
                <w:szCs w:val="20"/>
              </w:rPr>
              <w:t>iverse individual needs</w:t>
            </w:r>
            <w:r>
              <w:rPr>
                <w:rFonts w:ascii="Times New Roman" w:hAnsi="Times New Roman" w:cs="Times New Roman"/>
                <w:sz w:val="20"/>
                <w:szCs w:val="20"/>
              </w:rPr>
              <w:t xml:space="preserve"> are addressed</w:t>
            </w:r>
            <w:r w:rsidRPr="008615DE">
              <w:rPr>
                <w:rFonts w:ascii="Times New Roman" w:hAnsi="Times New Roman" w:cs="Times New Roman"/>
                <w:sz w:val="20"/>
                <w:szCs w:val="20"/>
              </w:rPr>
              <w:t xml:space="preserve"> via technology (assistive or instructional) to maximize learning.</w:t>
            </w:r>
          </w:p>
          <w:p w14:paraId="06A1F35D" w14:textId="77777777" w:rsidR="00B614C3" w:rsidRPr="008615DE" w:rsidRDefault="00B614C3" w:rsidP="00122CD3">
            <w:pPr>
              <w:spacing w:after="0" w:line="240" w:lineRule="auto"/>
              <w:rPr>
                <w:rFonts w:ascii="Times New Roman" w:hAnsi="Times New Roman" w:cs="Times New Roman"/>
                <w:sz w:val="20"/>
                <w:szCs w:val="20"/>
              </w:rPr>
            </w:pPr>
          </w:p>
        </w:tc>
        <w:tc>
          <w:tcPr>
            <w:tcW w:w="2525" w:type="dxa"/>
            <w:tcBorders>
              <w:bottom w:val="single" w:sz="4" w:space="0" w:color="auto"/>
              <w:tr2bl w:val="single" w:sz="4" w:space="0" w:color="auto"/>
            </w:tcBorders>
          </w:tcPr>
          <w:p w14:paraId="0E01F162" w14:textId="77777777" w:rsidR="00B614C3" w:rsidRPr="008615DE" w:rsidRDefault="00B614C3" w:rsidP="00122CD3">
            <w:pPr>
              <w:spacing w:after="0" w:line="240" w:lineRule="auto"/>
              <w:rPr>
                <w:rFonts w:ascii="Times New Roman" w:hAnsi="Times New Roman" w:cs="Times New Roman"/>
                <w:sz w:val="20"/>
                <w:szCs w:val="20"/>
              </w:rPr>
            </w:pPr>
          </w:p>
        </w:tc>
      </w:tr>
      <w:tr w:rsidR="00B614C3" w:rsidRPr="0052351E" w14:paraId="0E9F560E" w14:textId="77777777" w:rsidTr="002E6DA4">
        <w:trPr>
          <w:trHeight w:val="1243"/>
        </w:trPr>
        <w:tc>
          <w:tcPr>
            <w:tcW w:w="1163" w:type="dxa"/>
            <w:vMerge/>
          </w:tcPr>
          <w:p w14:paraId="7CB57073" w14:textId="77777777" w:rsidR="00B614C3" w:rsidRPr="0052351E" w:rsidRDefault="00B614C3" w:rsidP="00122CD3">
            <w:pPr>
              <w:rPr>
                <w:rFonts w:ascii="Times New Roman" w:hAnsi="Times New Roman" w:cs="Times New Roman"/>
                <w:sz w:val="20"/>
                <w:szCs w:val="20"/>
              </w:rPr>
            </w:pPr>
          </w:p>
        </w:tc>
        <w:tc>
          <w:tcPr>
            <w:tcW w:w="1350" w:type="dxa"/>
            <w:vMerge/>
          </w:tcPr>
          <w:p w14:paraId="57A7DD25" w14:textId="77777777" w:rsidR="00B614C3" w:rsidRPr="0052351E" w:rsidRDefault="00B614C3" w:rsidP="00122CD3">
            <w:pPr>
              <w:rPr>
                <w:rFonts w:ascii="Times New Roman" w:hAnsi="Times New Roman" w:cs="Times New Roman"/>
                <w:sz w:val="20"/>
                <w:szCs w:val="20"/>
              </w:rPr>
            </w:pPr>
          </w:p>
        </w:tc>
        <w:tc>
          <w:tcPr>
            <w:tcW w:w="2789" w:type="dxa"/>
          </w:tcPr>
          <w:p w14:paraId="5DDBA789" w14:textId="77777777" w:rsidR="00B614C3" w:rsidRPr="008615DE" w:rsidRDefault="00B614C3"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Learning activities with technologies do not align to the learning objectives/targets.</w:t>
            </w:r>
          </w:p>
          <w:p w14:paraId="4EB71D78" w14:textId="77777777" w:rsidR="00B614C3" w:rsidRPr="0052351E" w:rsidRDefault="00B614C3" w:rsidP="00122CD3">
            <w:pPr>
              <w:rPr>
                <w:rFonts w:ascii="Times New Roman" w:hAnsi="Times New Roman" w:cs="Times New Roman"/>
                <w:sz w:val="20"/>
                <w:szCs w:val="20"/>
              </w:rPr>
            </w:pPr>
          </w:p>
        </w:tc>
        <w:tc>
          <w:tcPr>
            <w:tcW w:w="2789" w:type="dxa"/>
          </w:tcPr>
          <w:p w14:paraId="61F2513E" w14:textId="77777777" w:rsidR="00B614C3" w:rsidRPr="008615DE" w:rsidRDefault="00B614C3"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8615DE">
              <w:rPr>
                <w:rFonts w:ascii="Times New Roman" w:hAnsi="Times New Roman" w:cs="Times New Roman"/>
                <w:sz w:val="20"/>
                <w:szCs w:val="20"/>
              </w:rPr>
              <w:t xml:space="preserve">tudents </w:t>
            </w:r>
            <w:r>
              <w:rPr>
                <w:rFonts w:ascii="Times New Roman" w:hAnsi="Times New Roman" w:cs="Times New Roman"/>
                <w:sz w:val="20"/>
                <w:szCs w:val="20"/>
              </w:rPr>
              <w:t>engage in</w:t>
            </w:r>
            <w:r w:rsidRPr="008615DE">
              <w:rPr>
                <w:rFonts w:ascii="Times New Roman" w:hAnsi="Times New Roman" w:cs="Times New Roman"/>
                <w:sz w:val="20"/>
                <w:szCs w:val="20"/>
              </w:rPr>
              <w:t xml:space="preserve"> learning activities with technologies</w:t>
            </w:r>
            <w:r>
              <w:rPr>
                <w:rFonts w:ascii="Times New Roman" w:hAnsi="Times New Roman" w:cs="Times New Roman"/>
                <w:sz w:val="20"/>
                <w:szCs w:val="20"/>
              </w:rPr>
              <w:t xml:space="preserve"> that are of limited value relative to the learning objectives/targets</w:t>
            </w:r>
            <w:r w:rsidRPr="008615DE">
              <w:rPr>
                <w:rFonts w:ascii="Times New Roman" w:hAnsi="Times New Roman" w:cs="Times New Roman"/>
                <w:sz w:val="20"/>
                <w:szCs w:val="20"/>
              </w:rPr>
              <w:t xml:space="preserve">. </w:t>
            </w:r>
          </w:p>
          <w:p w14:paraId="2823B0C2" w14:textId="77777777" w:rsidR="00B614C3" w:rsidRPr="0052351E" w:rsidRDefault="00B614C3" w:rsidP="00122CD3">
            <w:pPr>
              <w:rPr>
                <w:rFonts w:ascii="Times New Roman" w:hAnsi="Times New Roman" w:cs="Times New Roman"/>
                <w:sz w:val="20"/>
                <w:szCs w:val="20"/>
              </w:rPr>
            </w:pPr>
          </w:p>
        </w:tc>
        <w:tc>
          <w:tcPr>
            <w:tcW w:w="2789" w:type="dxa"/>
          </w:tcPr>
          <w:p w14:paraId="7C40D844" w14:textId="77777777" w:rsidR="00B614C3" w:rsidRPr="008615DE" w:rsidRDefault="00B614C3" w:rsidP="00122CD3">
            <w:pPr>
              <w:spacing w:after="0" w:line="240" w:lineRule="auto"/>
              <w:rPr>
                <w:rFonts w:ascii="Times New Roman" w:hAnsi="Times New Roman" w:cs="Times New Roman"/>
                <w:sz w:val="20"/>
                <w:szCs w:val="20"/>
              </w:rPr>
            </w:pPr>
            <w:r w:rsidRPr="008615DE">
              <w:rPr>
                <w:rFonts w:ascii="Times New Roman" w:hAnsi="Times New Roman" w:cs="Times New Roman"/>
                <w:sz w:val="20"/>
                <w:szCs w:val="20"/>
              </w:rPr>
              <w:t>Engages students in purposeful learning activities with technologies</w:t>
            </w:r>
            <w:r>
              <w:rPr>
                <w:rFonts w:ascii="Times New Roman" w:hAnsi="Times New Roman" w:cs="Times New Roman"/>
                <w:sz w:val="20"/>
                <w:szCs w:val="20"/>
              </w:rPr>
              <w:t xml:space="preserve"> aligned with learning objectives/targets</w:t>
            </w:r>
            <w:r w:rsidRPr="008615DE">
              <w:rPr>
                <w:rFonts w:ascii="Times New Roman" w:hAnsi="Times New Roman" w:cs="Times New Roman"/>
                <w:sz w:val="20"/>
                <w:szCs w:val="20"/>
              </w:rPr>
              <w:t>.</w:t>
            </w:r>
          </w:p>
          <w:p w14:paraId="5EB5A814" w14:textId="77777777" w:rsidR="00B614C3" w:rsidRPr="008615DE" w:rsidRDefault="00B614C3" w:rsidP="00122CD3">
            <w:pPr>
              <w:spacing w:after="0" w:line="240" w:lineRule="auto"/>
              <w:rPr>
                <w:rFonts w:ascii="Times New Roman" w:hAnsi="Times New Roman" w:cs="Times New Roman"/>
                <w:sz w:val="20"/>
                <w:szCs w:val="20"/>
              </w:rPr>
            </w:pPr>
          </w:p>
        </w:tc>
        <w:tc>
          <w:tcPr>
            <w:tcW w:w="2525" w:type="dxa"/>
            <w:tcBorders>
              <w:bottom w:val="single" w:sz="4" w:space="0" w:color="auto"/>
              <w:tr2bl w:val="nil"/>
            </w:tcBorders>
          </w:tcPr>
          <w:p w14:paraId="79FDFF5F" w14:textId="77777777" w:rsidR="00B614C3" w:rsidRPr="0082333F" w:rsidRDefault="00B614C3" w:rsidP="00122CD3">
            <w:pPr>
              <w:spacing w:after="0" w:line="240" w:lineRule="auto"/>
              <w:rPr>
                <w:rFonts w:ascii="Times New Roman" w:hAnsi="Times New Roman" w:cs="Times New Roman"/>
                <w:color w:val="000000" w:themeColor="text1"/>
                <w:sz w:val="20"/>
                <w:szCs w:val="20"/>
              </w:rPr>
            </w:pPr>
            <w:r w:rsidRPr="0082333F">
              <w:rPr>
                <w:rFonts w:ascii="Times New Roman" w:hAnsi="Times New Roman" w:cs="Times New Roman"/>
                <w:color w:val="000000" w:themeColor="text1"/>
                <w:sz w:val="20"/>
                <w:szCs w:val="20"/>
              </w:rPr>
              <w:t xml:space="preserve">Incorporates technology in a variety of innovative ways that align with learning objectives/targets in planning (e.g. expanding options for learner choice). </w:t>
            </w:r>
          </w:p>
        </w:tc>
      </w:tr>
      <w:tr w:rsidR="00B614C3" w:rsidRPr="0052351E" w14:paraId="36F69A62" w14:textId="77777777" w:rsidTr="002E6DA4">
        <w:trPr>
          <w:trHeight w:val="1243"/>
        </w:trPr>
        <w:tc>
          <w:tcPr>
            <w:tcW w:w="1163" w:type="dxa"/>
            <w:vMerge/>
          </w:tcPr>
          <w:p w14:paraId="11B50ACA" w14:textId="77777777" w:rsidR="00B614C3" w:rsidRPr="0052351E" w:rsidRDefault="00B614C3" w:rsidP="00122CD3">
            <w:pPr>
              <w:rPr>
                <w:rFonts w:ascii="Times New Roman" w:hAnsi="Times New Roman" w:cs="Times New Roman"/>
                <w:sz w:val="20"/>
                <w:szCs w:val="20"/>
              </w:rPr>
            </w:pPr>
          </w:p>
        </w:tc>
        <w:tc>
          <w:tcPr>
            <w:tcW w:w="1350" w:type="dxa"/>
            <w:vMerge/>
          </w:tcPr>
          <w:p w14:paraId="696BA798" w14:textId="77777777" w:rsidR="00B614C3" w:rsidRPr="0052351E" w:rsidRDefault="00B614C3" w:rsidP="00122CD3">
            <w:pPr>
              <w:rPr>
                <w:rFonts w:ascii="Times New Roman" w:hAnsi="Times New Roman" w:cs="Times New Roman"/>
                <w:sz w:val="20"/>
                <w:szCs w:val="20"/>
              </w:rPr>
            </w:pPr>
          </w:p>
        </w:tc>
        <w:tc>
          <w:tcPr>
            <w:tcW w:w="2789" w:type="dxa"/>
          </w:tcPr>
          <w:p w14:paraId="6209659B" w14:textId="77777777" w:rsidR="00B614C3" w:rsidRPr="0052351E" w:rsidRDefault="00B614C3" w:rsidP="00122CD3">
            <w:pPr>
              <w:rPr>
                <w:rFonts w:ascii="Times New Roman" w:hAnsi="Times New Roman" w:cs="Times New Roman"/>
                <w:sz w:val="20"/>
                <w:szCs w:val="20"/>
              </w:rPr>
            </w:pPr>
            <w:r>
              <w:rPr>
                <w:rFonts w:ascii="Times New Roman" w:hAnsi="Times New Roman" w:cs="Times New Roman"/>
                <w:sz w:val="20"/>
                <w:szCs w:val="20"/>
              </w:rPr>
              <w:t>Technology-based activities have access and/or equity issues and/or limited value as active and/or productive learning experiences.</w:t>
            </w:r>
          </w:p>
        </w:tc>
        <w:tc>
          <w:tcPr>
            <w:tcW w:w="2789" w:type="dxa"/>
          </w:tcPr>
          <w:p w14:paraId="1D8BE106" w14:textId="77777777" w:rsidR="00B614C3" w:rsidRPr="0052351E" w:rsidRDefault="00B614C3" w:rsidP="00122CD3">
            <w:pPr>
              <w:rPr>
                <w:rFonts w:ascii="Times New Roman" w:hAnsi="Times New Roman" w:cs="Times New Roman"/>
                <w:sz w:val="20"/>
                <w:szCs w:val="20"/>
              </w:rPr>
            </w:pPr>
            <w:r>
              <w:rPr>
                <w:rFonts w:ascii="Times New Roman" w:hAnsi="Times New Roman" w:cs="Times New Roman"/>
                <w:sz w:val="20"/>
                <w:szCs w:val="20"/>
              </w:rPr>
              <w:t xml:space="preserve">Plans </w:t>
            </w:r>
            <w:r>
              <w:rPr>
                <w:rFonts w:ascii="Times New Roman" w:hAnsi="Times New Roman" w:cs="Times New Roman"/>
                <w:b/>
                <w:bCs/>
                <w:sz w:val="20"/>
                <w:szCs w:val="20"/>
              </w:rPr>
              <w:t xml:space="preserve">somewhat </w:t>
            </w:r>
            <w:r w:rsidRPr="008615DE">
              <w:rPr>
                <w:rFonts w:ascii="Times New Roman" w:hAnsi="Times New Roman" w:cs="Times New Roman"/>
                <w:sz w:val="20"/>
                <w:szCs w:val="20"/>
              </w:rPr>
              <w:t xml:space="preserve">active, equitable, and productive </w:t>
            </w:r>
            <w:r>
              <w:rPr>
                <w:rFonts w:ascii="Times New Roman" w:hAnsi="Times New Roman" w:cs="Times New Roman"/>
                <w:sz w:val="20"/>
                <w:szCs w:val="20"/>
              </w:rPr>
              <w:t xml:space="preserve">technology-based </w:t>
            </w:r>
            <w:r w:rsidRPr="0052351E">
              <w:rPr>
                <w:rFonts w:ascii="Times New Roman" w:hAnsi="Times New Roman" w:cs="Times New Roman"/>
                <w:sz w:val="20"/>
                <w:szCs w:val="20"/>
              </w:rPr>
              <w:t>learning activities.</w:t>
            </w:r>
          </w:p>
        </w:tc>
        <w:tc>
          <w:tcPr>
            <w:tcW w:w="2789" w:type="dxa"/>
          </w:tcPr>
          <w:p w14:paraId="1A44645F" w14:textId="77777777" w:rsidR="00B614C3" w:rsidRPr="008615DE" w:rsidRDefault="00B614C3" w:rsidP="00122C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Plans technology-based </w:t>
            </w:r>
            <w:r w:rsidRPr="008615DE">
              <w:rPr>
                <w:rFonts w:ascii="Times New Roman" w:hAnsi="Times New Roman" w:cs="Times New Roman"/>
                <w:sz w:val="20"/>
                <w:szCs w:val="20"/>
              </w:rPr>
              <w:t>active, equitable, and productive learning activities.</w:t>
            </w:r>
          </w:p>
          <w:p w14:paraId="4CCB4509" w14:textId="77777777" w:rsidR="00B614C3" w:rsidRPr="0052351E" w:rsidRDefault="00B614C3" w:rsidP="00122CD3">
            <w:pPr>
              <w:rPr>
                <w:rFonts w:ascii="Times New Roman" w:hAnsi="Times New Roman" w:cs="Times New Roman"/>
                <w:sz w:val="20"/>
                <w:szCs w:val="20"/>
              </w:rPr>
            </w:pPr>
          </w:p>
        </w:tc>
        <w:tc>
          <w:tcPr>
            <w:tcW w:w="2525" w:type="dxa"/>
            <w:tcBorders>
              <w:bottom w:val="single" w:sz="4" w:space="0" w:color="auto"/>
              <w:tr2bl w:val="single" w:sz="4" w:space="0" w:color="auto"/>
            </w:tcBorders>
          </w:tcPr>
          <w:p w14:paraId="2D2450C6" w14:textId="77777777" w:rsidR="00B614C3" w:rsidRPr="0052351E" w:rsidRDefault="00B614C3" w:rsidP="00122CD3">
            <w:pPr>
              <w:rPr>
                <w:rFonts w:ascii="Times New Roman" w:hAnsi="Times New Roman" w:cs="Times New Roman"/>
                <w:sz w:val="20"/>
                <w:szCs w:val="20"/>
              </w:rPr>
            </w:pPr>
          </w:p>
        </w:tc>
      </w:tr>
      <w:tr w:rsidR="00301A3B" w:rsidRPr="0052351E" w14:paraId="47C2493F" w14:textId="77777777" w:rsidTr="002E6DA4">
        <w:trPr>
          <w:trHeight w:val="551"/>
        </w:trPr>
        <w:tc>
          <w:tcPr>
            <w:tcW w:w="1163" w:type="dxa"/>
            <w:vMerge w:val="restart"/>
          </w:tcPr>
          <w:p w14:paraId="2D8D626A" w14:textId="77777777" w:rsidR="00301A3B" w:rsidRPr="0052351E" w:rsidRDefault="00301A3B" w:rsidP="00122CD3">
            <w:pPr>
              <w:rPr>
                <w:rFonts w:ascii="Times New Roman" w:hAnsi="Times New Roman" w:cs="Times New Roman"/>
                <w:sz w:val="20"/>
                <w:szCs w:val="20"/>
              </w:rPr>
            </w:pPr>
            <w:r w:rsidRPr="0052351E">
              <w:rPr>
                <w:rFonts w:ascii="Times New Roman" w:hAnsi="Times New Roman" w:cs="Times New Roman"/>
                <w:sz w:val="20"/>
                <w:szCs w:val="20"/>
              </w:rPr>
              <w:br w:type="page"/>
              <w:t>6a</w:t>
            </w:r>
            <w:r>
              <w:rPr>
                <w:rFonts w:ascii="Times New Roman" w:hAnsi="Times New Roman" w:cs="Times New Roman"/>
                <w:sz w:val="20"/>
                <w:szCs w:val="20"/>
              </w:rPr>
              <w:t>,</w:t>
            </w:r>
            <w:r w:rsidRPr="0052351E">
              <w:rPr>
                <w:rFonts w:ascii="Times New Roman" w:hAnsi="Times New Roman" w:cs="Times New Roman"/>
                <w:sz w:val="20"/>
                <w:szCs w:val="20"/>
              </w:rPr>
              <w:t xml:space="preserve"> 6b</w:t>
            </w:r>
            <w:r>
              <w:rPr>
                <w:rFonts w:ascii="Times New Roman" w:hAnsi="Times New Roman" w:cs="Times New Roman"/>
                <w:sz w:val="20"/>
                <w:szCs w:val="20"/>
              </w:rPr>
              <w:t>,</w:t>
            </w:r>
            <w:r w:rsidRPr="0052351E">
              <w:rPr>
                <w:rFonts w:ascii="Times New Roman" w:hAnsi="Times New Roman" w:cs="Times New Roman"/>
                <w:sz w:val="20"/>
                <w:szCs w:val="20"/>
              </w:rPr>
              <w:t xml:space="preserve"> 6i, 6j</w:t>
            </w:r>
            <w:r>
              <w:rPr>
                <w:rFonts w:ascii="Times New Roman" w:hAnsi="Times New Roman" w:cs="Times New Roman"/>
                <w:sz w:val="20"/>
                <w:szCs w:val="20"/>
              </w:rPr>
              <w:t>,</w:t>
            </w:r>
            <w:r w:rsidRPr="0052351E">
              <w:rPr>
                <w:rFonts w:ascii="Times New Roman" w:hAnsi="Times New Roman" w:cs="Times New Roman"/>
                <w:sz w:val="20"/>
                <w:szCs w:val="20"/>
              </w:rPr>
              <w:t xml:space="preserve"> 6k</w:t>
            </w:r>
            <w:r>
              <w:rPr>
                <w:rFonts w:ascii="Times New Roman" w:hAnsi="Times New Roman" w:cs="Times New Roman"/>
                <w:sz w:val="20"/>
                <w:szCs w:val="20"/>
              </w:rPr>
              <w:t>,</w:t>
            </w:r>
            <w:r w:rsidRPr="0052351E">
              <w:rPr>
                <w:rFonts w:ascii="Times New Roman" w:hAnsi="Times New Roman" w:cs="Times New Roman"/>
                <w:sz w:val="20"/>
                <w:szCs w:val="20"/>
              </w:rPr>
              <w:t xml:space="preserve"> 6p, 6r</w:t>
            </w:r>
            <w:r>
              <w:rPr>
                <w:rFonts w:ascii="Times New Roman" w:hAnsi="Times New Roman" w:cs="Times New Roman"/>
                <w:sz w:val="20"/>
                <w:szCs w:val="20"/>
              </w:rPr>
              <w:t>,</w:t>
            </w:r>
            <w:r w:rsidRPr="0052351E">
              <w:rPr>
                <w:rFonts w:ascii="Times New Roman" w:hAnsi="Times New Roman" w:cs="Times New Roman"/>
                <w:sz w:val="20"/>
                <w:szCs w:val="20"/>
              </w:rPr>
              <w:t xml:space="preserve"> 6t, 6u</w:t>
            </w:r>
          </w:p>
          <w:p w14:paraId="24055AEB" w14:textId="77777777" w:rsidR="00301A3B" w:rsidRPr="0052351E" w:rsidRDefault="00301A3B" w:rsidP="00122CD3">
            <w:pPr>
              <w:rPr>
                <w:rFonts w:ascii="Times New Roman" w:hAnsi="Times New Roman" w:cs="Times New Roman"/>
                <w:sz w:val="20"/>
                <w:szCs w:val="20"/>
              </w:rPr>
            </w:pPr>
          </w:p>
          <w:p w14:paraId="7C7DBE1D" w14:textId="77777777" w:rsidR="00301A3B" w:rsidRPr="0052351E" w:rsidRDefault="00301A3B" w:rsidP="00122CD3">
            <w:pPr>
              <w:rPr>
                <w:rFonts w:ascii="Times New Roman" w:hAnsi="Times New Roman" w:cs="Times New Roman"/>
                <w:color w:val="FF0000"/>
                <w:sz w:val="20"/>
                <w:szCs w:val="20"/>
              </w:rPr>
            </w:pPr>
          </w:p>
        </w:tc>
        <w:tc>
          <w:tcPr>
            <w:tcW w:w="1350" w:type="dxa"/>
            <w:vMerge w:val="restart"/>
          </w:tcPr>
          <w:p w14:paraId="7EF34914" w14:textId="77777777" w:rsidR="00301A3B" w:rsidRPr="0052351E" w:rsidRDefault="00301A3B" w:rsidP="00122CD3">
            <w:pPr>
              <w:rPr>
                <w:rFonts w:ascii="Times New Roman" w:hAnsi="Times New Roman" w:cs="Times New Roman"/>
                <w:sz w:val="20"/>
                <w:szCs w:val="20"/>
              </w:rPr>
            </w:pPr>
            <w:r w:rsidRPr="0052351E">
              <w:rPr>
                <w:rFonts w:ascii="Times New Roman" w:hAnsi="Times New Roman" w:cs="Times New Roman"/>
                <w:sz w:val="20"/>
                <w:szCs w:val="20"/>
              </w:rPr>
              <w:lastRenderedPageBreak/>
              <w:t>Planning for Assessment</w:t>
            </w:r>
          </w:p>
          <w:p w14:paraId="56478FDB" w14:textId="77777777" w:rsidR="00301A3B" w:rsidRPr="0052351E" w:rsidRDefault="00301A3B" w:rsidP="00122CD3">
            <w:pPr>
              <w:rPr>
                <w:rFonts w:ascii="Times New Roman" w:hAnsi="Times New Roman" w:cs="Times New Roman"/>
                <w:sz w:val="20"/>
                <w:szCs w:val="20"/>
              </w:rPr>
            </w:pPr>
          </w:p>
        </w:tc>
        <w:tc>
          <w:tcPr>
            <w:tcW w:w="2789" w:type="dxa"/>
          </w:tcPr>
          <w:p w14:paraId="1266ADB0" w14:textId="77777777" w:rsidR="00301A3B" w:rsidRPr="00517583" w:rsidRDefault="00301A3B" w:rsidP="00122CD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Assessments </w:t>
            </w:r>
            <w:r w:rsidRPr="00517583">
              <w:rPr>
                <w:rFonts w:ascii="Times New Roman" w:hAnsi="Times New Roman" w:cs="Times New Roman"/>
                <w:b/>
                <w:bCs/>
                <w:color w:val="000000" w:themeColor="text1"/>
                <w:sz w:val="20"/>
                <w:szCs w:val="20"/>
              </w:rPr>
              <w:t>do not</w:t>
            </w:r>
            <w:r w:rsidRPr="00517583">
              <w:rPr>
                <w:rFonts w:ascii="Times New Roman" w:hAnsi="Times New Roman" w:cs="Times New Roman"/>
                <w:color w:val="000000" w:themeColor="text1"/>
                <w:sz w:val="20"/>
                <w:szCs w:val="20"/>
              </w:rPr>
              <w:t xml:space="preserve"> align with or measure the learning objective(s) </w:t>
            </w:r>
          </w:p>
        </w:tc>
        <w:tc>
          <w:tcPr>
            <w:tcW w:w="2789" w:type="dxa"/>
            <w:tcBorders>
              <w:bottom w:val="single" w:sz="4" w:space="0" w:color="auto"/>
            </w:tcBorders>
          </w:tcPr>
          <w:p w14:paraId="0821E659" w14:textId="77777777" w:rsidR="00301A3B" w:rsidRPr="0052351E" w:rsidRDefault="00301A3B" w:rsidP="00122CD3">
            <w:pPr>
              <w:spacing w:after="0" w:line="240" w:lineRule="auto"/>
              <w:rPr>
                <w:rFonts w:ascii="Times New Roman" w:hAnsi="Times New Roman" w:cs="Times New Roman"/>
                <w:color w:val="000000" w:themeColor="text1"/>
                <w:sz w:val="20"/>
                <w:szCs w:val="20"/>
              </w:rPr>
            </w:pPr>
            <w:r w:rsidRPr="00517583">
              <w:rPr>
                <w:rFonts w:ascii="Times New Roman" w:hAnsi="Times New Roman" w:cs="Times New Roman"/>
                <w:color w:val="000000" w:themeColor="text1"/>
                <w:sz w:val="20"/>
                <w:szCs w:val="20"/>
              </w:rPr>
              <w:t xml:space="preserve">Assessments </w:t>
            </w:r>
            <w:r w:rsidRPr="00517583">
              <w:rPr>
                <w:rFonts w:ascii="Times New Roman" w:hAnsi="Times New Roman" w:cs="Times New Roman"/>
                <w:b/>
                <w:bCs/>
                <w:color w:val="000000" w:themeColor="text1"/>
                <w:sz w:val="20"/>
                <w:szCs w:val="20"/>
              </w:rPr>
              <w:t>somewhat</w:t>
            </w:r>
            <w:r w:rsidRPr="00517583">
              <w:rPr>
                <w:rFonts w:ascii="Times New Roman" w:hAnsi="Times New Roman" w:cs="Times New Roman"/>
                <w:color w:val="000000" w:themeColor="text1"/>
                <w:sz w:val="20"/>
                <w:szCs w:val="20"/>
              </w:rPr>
              <w:t xml:space="preserve"> align with or attempt to measure the learning objective(s)</w:t>
            </w:r>
            <w:r>
              <w:rPr>
                <w:rFonts w:ascii="Times New Roman" w:hAnsi="Times New Roman" w:cs="Times New Roman"/>
                <w:color w:val="000000" w:themeColor="text1"/>
                <w:sz w:val="20"/>
                <w:szCs w:val="20"/>
              </w:rPr>
              <w:t>/targets.</w:t>
            </w:r>
            <w:r w:rsidRPr="00517583">
              <w:rPr>
                <w:rFonts w:ascii="Times New Roman" w:hAnsi="Times New Roman" w:cs="Times New Roman"/>
                <w:color w:val="000000" w:themeColor="text1"/>
                <w:sz w:val="20"/>
                <w:szCs w:val="20"/>
              </w:rPr>
              <w:t xml:space="preserve"> </w:t>
            </w:r>
          </w:p>
        </w:tc>
        <w:tc>
          <w:tcPr>
            <w:tcW w:w="2789" w:type="dxa"/>
          </w:tcPr>
          <w:p w14:paraId="178E9AA8" w14:textId="77777777" w:rsidR="00301A3B" w:rsidRPr="00517583" w:rsidRDefault="00301A3B" w:rsidP="00122CD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Pr="0052351E">
              <w:rPr>
                <w:rFonts w:ascii="Times New Roman" w:hAnsi="Times New Roman" w:cs="Times New Roman"/>
                <w:color w:val="000000" w:themeColor="text1"/>
                <w:sz w:val="20"/>
                <w:szCs w:val="20"/>
              </w:rPr>
              <w:t xml:space="preserve">ssessments </w:t>
            </w:r>
            <w:r w:rsidRPr="00517583">
              <w:rPr>
                <w:rFonts w:ascii="Times New Roman" w:hAnsi="Times New Roman" w:cs="Times New Roman"/>
                <w:color w:val="000000" w:themeColor="text1"/>
                <w:sz w:val="20"/>
                <w:szCs w:val="20"/>
              </w:rPr>
              <w:t>align with and attempt to measure the learning objective(s)</w:t>
            </w:r>
            <w:r>
              <w:rPr>
                <w:rFonts w:ascii="Times New Roman" w:hAnsi="Times New Roman" w:cs="Times New Roman"/>
                <w:color w:val="000000" w:themeColor="text1"/>
                <w:sz w:val="20"/>
                <w:szCs w:val="20"/>
              </w:rPr>
              <w:t>/targets</w:t>
            </w:r>
            <w:r w:rsidRPr="00517583">
              <w:rPr>
                <w:rFonts w:ascii="Times New Roman" w:hAnsi="Times New Roman" w:cs="Times New Roman"/>
                <w:color w:val="000000" w:themeColor="text1"/>
                <w:sz w:val="20"/>
                <w:szCs w:val="20"/>
              </w:rPr>
              <w:t xml:space="preserve"> </w:t>
            </w:r>
          </w:p>
        </w:tc>
        <w:tc>
          <w:tcPr>
            <w:tcW w:w="2525" w:type="dxa"/>
            <w:tcBorders>
              <w:tr2bl w:val="single" w:sz="4" w:space="0" w:color="auto"/>
            </w:tcBorders>
          </w:tcPr>
          <w:p w14:paraId="54CFECF5" w14:textId="77777777" w:rsidR="00301A3B" w:rsidRPr="00517583" w:rsidRDefault="00301A3B" w:rsidP="00122CD3">
            <w:pPr>
              <w:spacing w:after="0" w:line="240" w:lineRule="auto"/>
              <w:rPr>
                <w:rFonts w:ascii="Times New Roman" w:hAnsi="Times New Roman" w:cs="Times New Roman"/>
                <w:color w:val="000000" w:themeColor="text1"/>
                <w:sz w:val="20"/>
                <w:szCs w:val="20"/>
              </w:rPr>
            </w:pPr>
          </w:p>
        </w:tc>
      </w:tr>
      <w:tr w:rsidR="00301A3B" w:rsidRPr="0052351E" w14:paraId="09B5FEFF" w14:textId="77777777" w:rsidTr="002E6DA4">
        <w:trPr>
          <w:trHeight w:val="551"/>
        </w:trPr>
        <w:tc>
          <w:tcPr>
            <w:tcW w:w="1163" w:type="dxa"/>
            <w:vMerge/>
          </w:tcPr>
          <w:p w14:paraId="0380D25A" w14:textId="77777777" w:rsidR="00301A3B" w:rsidRPr="0052351E" w:rsidRDefault="00301A3B" w:rsidP="00122CD3">
            <w:pPr>
              <w:rPr>
                <w:rFonts w:ascii="Times New Roman" w:hAnsi="Times New Roman" w:cs="Times New Roman"/>
                <w:sz w:val="20"/>
                <w:szCs w:val="20"/>
              </w:rPr>
            </w:pPr>
          </w:p>
        </w:tc>
        <w:tc>
          <w:tcPr>
            <w:tcW w:w="1350" w:type="dxa"/>
            <w:vMerge/>
          </w:tcPr>
          <w:p w14:paraId="00127FB8" w14:textId="77777777" w:rsidR="00301A3B" w:rsidRPr="0052351E" w:rsidRDefault="00301A3B" w:rsidP="00122CD3">
            <w:pPr>
              <w:rPr>
                <w:rFonts w:ascii="Times New Roman" w:hAnsi="Times New Roman" w:cs="Times New Roman"/>
                <w:sz w:val="20"/>
                <w:szCs w:val="20"/>
              </w:rPr>
            </w:pPr>
          </w:p>
        </w:tc>
        <w:tc>
          <w:tcPr>
            <w:tcW w:w="2789" w:type="dxa"/>
          </w:tcPr>
          <w:p w14:paraId="60BA7216" w14:textId="77777777" w:rsidR="00301A3B" w:rsidRPr="0052351E" w:rsidRDefault="00301A3B" w:rsidP="00122CD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Lesson does not include any planned assessment.</w:t>
            </w:r>
          </w:p>
        </w:tc>
        <w:tc>
          <w:tcPr>
            <w:tcW w:w="2789" w:type="dxa"/>
            <w:tcBorders>
              <w:tr2bl w:val="nil"/>
            </w:tcBorders>
          </w:tcPr>
          <w:p w14:paraId="6BB79154" w14:textId="77777777" w:rsidR="00301A3B" w:rsidRPr="0052351E" w:rsidRDefault="00301A3B" w:rsidP="00122CD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 single assessment is planned within the lesson. </w:t>
            </w:r>
          </w:p>
        </w:tc>
        <w:tc>
          <w:tcPr>
            <w:tcW w:w="2789" w:type="dxa"/>
          </w:tcPr>
          <w:p w14:paraId="7C4F3B19" w14:textId="77777777" w:rsidR="00301A3B" w:rsidRPr="0052351E" w:rsidRDefault="00301A3B" w:rsidP="00122CD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r w:rsidRPr="00517583">
              <w:rPr>
                <w:rFonts w:ascii="Times New Roman" w:hAnsi="Times New Roman" w:cs="Times New Roman"/>
                <w:color w:val="000000" w:themeColor="text1"/>
                <w:sz w:val="20"/>
                <w:szCs w:val="20"/>
              </w:rPr>
              <w:t xml:space="preserve">ultiple assessment measures </w:t>
            </w:r>
            <w:r>
              <w:rPr>
                <w:rFonts w:ascii="Times New Roman" w:hAnsi="Times New Roman" w:cs="Times New Roman"/>
                <w:color w:val="000000" w:themeColor="text1"/>
                <w:sz w:val="20"/>
                <w:szCs w:val="20"/>
              </w:rPr>
              <w:t>are planned in relation to</w:t>
            </w:r>
            <w:r w:rsidRPr="00517583">
              <w:rPr>
                <w:rFonts w:ascii="Times New Roman" w:hAnsi="Times New Roman" w:cs="Times New Roman"/>
                <w:color w:val="000000" w:themeColor="text1"/>
                <w:sz w:val="20"/>
                <w:szCs w:val="20"/>
              </w:rPr>
              <w:t xml:space="preserve"> the lesson</w:t>
            </w:r>
            <w:r>
              <w:rPr>
                <w:rFonts w:ascii="Times New Roman" w:hAnsi="Times New Roman" w:cs="Times New Roman"/>
                <w:color w:val="000000" w:themeColor="text1"/>
                <w:sz w:val="20"/>
                <w:szCs w:val="20"/>
              </w:rPr>
              <w:t>.</w:t>
            </w:r>
          </w:p>
        </w:tc>
        <w:tc>
          <w:tcPr>
            <w:tcW w:w="2525" w:type="dxa"/>
          </w:tcPr>
          <w:p w14:paraId="069B2A64" w14:textId="77777777" w:rsidR="00301A3B" w:rsidRPr="0052351E" w:rsidRDefault="00301A3B" w:rsidP="00122CD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 variety of assessment types are planned for a variety of purposes throughout the lesson.</w:t>
            </w:r>
          </w:p>
        </w:tc>
      </w:tr>
      <w:tr w:rsidR="002E6DA4" w:rsidRPr="0052351E" w14:paraId="162C17F7" w14:textId="77777777" w:rsidTr="002E6DA4">
        <w:tc>
          <w:tcPr>
            <w:tcW w:w="1163" w:type="dxa"/>
            <w:vMerge/>
          </w:tcPr>
          <w:p w14:paraId="260426C0" w14:textId="77777777" w:rsidR="002E6DA4" w:rsidRPr="0052351E" w:rsidRDefault="002E6DA4" w:rsidP="00122CD3">
            <w:pPr>
              <w:rPr>
                <w:rFonts w:ascii="Times New Roman" w:hAnsi="Times New Roman" w:cs="Times New Roman"/>
                <w:sz w:val="20"/>
                <w:szCs w:val="20"/>
              </w:rPr>
            </w:pPr>
          </w:p>
        </w:tc>
        <w:tc>
          <w:tcPr>
            <w:tcW w:w="1350" w:type="dxa"/>
            <w:vMerge/>
          </w:tcPr>
          <w:p w14:paraId="084F4A60" w14:textId="77777777" w:rsidR="002E6DA4" w:rsidRPr="0052351E" w:rsidRDefault="002E6DA4" w:rsidP="00122CD3">
            <w:pPr>
              <w:rPr>
                <w:rFonts w:ascii="Times New Roman" w:hAnsi="Times New Roman" w:cs="Times New Roman"/>
                <w:sz w:val="20"/>
                <w:szCs w:val="20"/>
              </w:rPr>
            </w:pPr>
          </w:p>
        </w:tc>
        <w:tc>
          <w:tcPr>
            <w:tcW w:w="2789" w:type="dxa"/>
          </w:tcPr>
          <w:p w14:paraId="64E5084F" w14:textId="77777777" w:rsidR="002E6DA4" w:rsidRPr="00962768" w:rsidRDefault="002E6DA4" w:rsidP="00122CD3">
            <w:pPr>
              <w:spacing w:after="0" w:line="240" w:lineRule="auto"/>
              <w:rPr>
                <w:rFonts w:ascii="Times New Roman" w:eastAsiaTheme="minorEastAsia" w:hAnsi="Times New Roman" w:cs="Times New Roman"/>
                <w:sz w:val="20"/>
                <w:szCs w:val="20"/>
              </w:rPr>
            </w:pPr>
            <w:r w:rsidRPr="00EA284D">
              <w:rPr>
                <w:rFonts w:ascii="Times New Roman" w:hAnsi="Times New Roman" w:cs="Times New Roman"/>
                <w:sz w:val="20"/>
                <w:szCs w:val="20"/>
              </w:rPr>
              <w:t xml:space="preserve">Assessments </w:t>
            </w:r>
            <w:r w:rsidRPr="00962768">
              <w:rPr>
                <w:rFonts w:ascii="Times New Roman" w:hAnsi="Times New Roman" w:cs="Times New Roman"/>
                <w:b/>
                <w:bCs/>
                <w:sz w:val="20"/>
                <w:szCs w:val="20"/>
              </w:rPr>
              <w:t>do not</w:t>
            </w:r>
            <w:r w:rsidRPr="00962768">
              <w:rPr>
                <w:rFonts w:ascii="Times New Roman" w:hAnsi="Times New Roman" w:cs="Times New Roman"/>
                <w:sz w:val="20"/>
                <w:szCs w:val="20"/>
              </w:rPr>
              <w:t xml:space="preserve"> accommodate and/or provide a differentiation strategy for learners with disabilities, academically advanced learners, and</w:t>
            </w:r>
            <w:r>
              <w:rPr>
                <w:rFonts w:ascii="Times New Roman" w:hAnsi="Times New Roman" w:cs="Times New Roman"/>
                <w:sz w:val="20"/>
                <w:szCs w:val="20"/>
              </w:rPr>
              <w:t>/or</w:t>
            </w:r>
            <w:r w:rsidRPr="00962768">
              <w:rPr>
                <w:rFonts w:ascii="Times New Roman" w:hAnsi="Times New Roman" w:cs="Times New Roman"/>
                <w:sz w:val="20"/>
                <w:szCs w:val="20"/>
              </w:rPr>
              <w:t xml:space="preserve"> </w:t>
            </w:r>
            <w:r>
              <w:rPr>
                <w:rFonts w:ascii="Times New Roman" w:hAnsi="Times New Roman" w:cs="Times New Roman"/>
                <w:sz w:val="20"/>
                <w:szCs w:val="20"/>
              </w:rPr>
              <w:t xml:space="preserve">those with </w:t>
            </w:r>
            <w:r w:rsidRPr="00962768">
              <w:rPr>
                <w:rFonts w:ascii="Times New Roman" w:hAnsi="Times New Roman" w:cs="Times New Roman"/>
                <w:sz w:val="20"/>
                <w:szCs w:val="20"/>
              </w:rPr>
              <w:t>language learning needs.</w:t>
            </w:r>
            <w:r>
              <w:rPr>
                <w:rFonts w:ascii="Times New Roman" w:hAnsi="Times New Roman" w:cs="Times New Roman"/>
                <w:sz w:val="20"/>
                <w:szCs w:val="20"/>
              </w:rPr>
              <w:t xml:space="preserve"> OR Accommodations are included but inappropriate.</w:t>
            </w:r>
          </w:p>
          <w:p w14:paraId="417CAAD2" w14:textId="77777777" w:rsidR="002E6DA4" w:rsidRPr="0052351E" w:rsidRDefault="002E6DA4" w:rsidP="00122CD3">
            <w:pPr>
              <w:pStyle w:val="ListParagraph"/>
              <w:ind w:left="360"/>
              <w:rPr>
                <w:rFonts w:ascii="Times New Roman" w:eastAsiaTheme="minorEastAsia" w:hAnsi="Times New Roman" w:cs="Times New Roman"/>
                <w:sz w:val="20"/>
                <w:szCs w:val="20"/>
              </w:rPr>
            </w:pPr>
          </w:p>
        </w:tc>
        <w:tc>
          <w:tcPr>
            <w:tcW w:w="2789" w:type="dxa"/>
          </w:tcPr>
          <w:p w14:paraId="66B2183F" w14:textId="77777777" w:rsidR="002E6DA4" w:rsidRPr="00962768" w:rsidRDefault="002E6DA4" w:rsidP="00122CD3">
            <w:pPr>
              <w:spacing w:after="0" w:line="240" w:lineRule="auto"/>
              <w:rPr>
                <w:rFonts w:ascii="Times New Roman" w:eastAsiaTheme="minorEastAsia" w:hAnsi="Times New Roman" w:cs="Times New Roman"/>
                <w:sz w:val="20"/>
                <w:szCs w:val="20"/>
              </w:rPr>
            </w:pPr>
            <w:r w:rsidRPr="00962768">
              <w:rPr>
                <w:rFonts w:ascii="Times New Roman" w:hAnsi="Times New Roman" w:cs="Times New Roman"/>
                <w:sz w:val="20"/>
                <w:szCs w:val="20"/>
              </w:rPr>
              <w:t xml:space="preserve">Assessments </w:t>
            </w:r>
            <w:r w:rsidRPr="00962768">
              <w:rPr>
                <w:rFonts w:ascii="Times New Roman" w:hAnsi="Times New Roman" w:cs="Times New Roman"/>
                <w:b/>
                <w:bCs/>
                <w:sz w:val="20"/>
                <w:szCs w:val="20"/>
              </w:rPr>
              <w:t xml:space="preserve">somewhat </w:t>
            </w:r>
            <w:r w:rsidRPr="00962768">
              <w:rPr>
                <w:rFonts w:ascii="Times New Roman" w:hAnsi="Times New Roman" w:cs="Times New Roman"/>
                <w:sz w:val="20"/>
                <w:szCs w:val="20"/>
              </w:rPr>
              <w:t xml:space="preserve">accommodate and/or provide a differentiation strategy for learners with disabilities, academically advanced learners, </w:t>
            </w:r>
            <w:r w:rsidRPr="00962768">
              <w:rPr>
                <w:rFonts w:ascii="Times New Roman" w:hAnsi="Times New Roman" w:cs="Times New Roman"/>
                <w:b/>
                <w:bCs/>
                <w:sz w:val="20"/>
                <w:szCs w:val="20"/>
              </w:rPr>
              <w:t>or</w:t>
            </w:r>
            <w:r w:rsidRPr="00962768">
              <w:rPr>
                <w:rFonts w:ascii="Times New Roman" w:hAnsi="Times New Roman" w:cs="Times New Roman"/>
                <w:sz w:val="20"/>
                <w:szCs w:val="20"/>
              </w:rPr>
              <w:t xml:space="preserve"> language learning needs.</w:t>
            </w:r>
          </w:p>
        </w:tc>
        <w:tc>
          <w:tcPr>
            <w:tcW w:w="2789" w:type="dxa"/>
          </w:tcPr>
          <w:p w14:paraId="5959208C" w14:textId="77777777" w:rsidR="002E6DA4" w:rsidRPr="00962768" w:rsidRDefault="002E6DA4" w:rsidP="00122CD3">
            <w:pPr>
              <w:rPr>
                <w:rFonts w:ascii="Times New Roman" w:hAnsi="Times New Roman" w:cs="Times New Roman"/>
                <w:sz w:val="20"/>
                <w:szCs w:val="20"/>
              </w:rPr>
            </w:pPr>
            <w:r>
              <w:rPr>
                <w:rFonts w:ascii="Times New Roman" w:hAnsi="Times New Roman" w:cs="Times New Roman"/>
                <w:sz w:val="20"/>
                <w:szCs w:val="20"/>
              </w:rPr>
              <w:t>Assessments include</w:t>
            </w:r>
            <w:r>
              <w:rPr>
                <w:rFonts w:ascii="Times New Roman" w:hAnsi="Times New Roman" w:cs="Times New Roman"/>
                <w:b/>
                <w:bCs/>
                <w:sz w:val="20"/>
                <w:szCs w:val="20"/>
              </w:rPr>
              <w:t xml:space="preserve"> </w:t>
            </w:r>
            <w:r w:rsidRPr="00962768">
              <w:rPr>
                <w:rFonts w:ascii="Times New Roman" w:hAnsi="Times New Roman" w:cs="Times New Roman"/>
                <w:b/>
                <w:bCs/>
                <w:sz w:val="20"/>
                <w:szCs w:val="20"/>
              </w:rPr>
              <w:t>at least one</w:t>
            </w:r>
            <w:r>
              <w:rPr>
                <w:rFonts w:ascii="Times New Roman" w:hAnsi="Times New Roman" w:cs="Times New Roman"/>
                <w:b/>
                <w:bCs/>
                <w:sz w:val="20"/>
                <w:szCs w:val="20"/>
              </w:rPr>
              <w:t xml:space="preserve"> appropriate</w:t>
            </w:r>
            <w:r w:rsidRPr="00962768">
              <w:rPr>
                <w:rFonts w:ascii="Times New Roman" w:hAnsi="Times New Roman" w:cs="Times New Roman"/>
                <w:sz w:val="20"/>
                <w:szCs w:val="20"/>
              </w:rPr>
              <w:t xml:space="preserve"> accommodation and/or differentiation strategy for learners with disabilities, academically advanced learners, </w:t>
            </w:r>
            <w:r w:rsidRPr="00962768">
              <w:rPr>
                <w:rFonts w:ascii="Times New Roman" w:hAnsi="Times New Roman" w:cs="Times New Roman"/>
                <w:b/>
                <w:bCs/>
                <w:sz w:val="20"/>
                <w:szCs w:val="20"/>
              </w:rPr>
              <w:t>and/or</w:t>
            </w:r>
            <w:r w:rsidRPr="00962768">
              <w:rPr>
                <w:rFonts w:ascii="Times New Roman" w:hAnsi="Times New Roman" w:cs="Times New Roman"/>
                <w:sz w:val="20"/>
                <w:szCs w:val="20"/>
              </w:rPr>
              <w:t xml:space="preserve"> language learning needs.</w:t>
            </w:r>
          </w:p>
          <w:p w14:paraId="4B4277C5" w14:textId="77777777" w:rsidR="002E6DA4" w:rsidRPr="0052351E" w:rsidRDefault="002E6DA4" w:rsidP="00122CD3">
            <w:pPr>
              <w:pStyle w:val="ListParagraph"/>
              <w:ind w:left="360"/>
              <w:rPr>
                <w:rFonts w:ascii="Times New Roman" w:eastAsiaTheme="minorEastAsia" w:hAnsi="Times New Roman" w:cs="Times New Roman"/>
                <w:sz w:val="20"/>
                <w:szCs w:val="20"/>
              </w:rPr>
            </w:pPr>
          </w:p>
        </w:tc>
        <w:tc>
          <w:tcPr>
            <w:tcW w:w="2525" w:type="dxa"/>
          </w:tcPr>
          <w:p w14:paraId="4FF9A365" w14:textId="77777777" w:rsidR="002E6DA4" w:rsidRPr="00D162C7" w:rsidRDefault="002E6DA4" w:rsidP="00122CD3">
            <w:pPr>
              <w:rPr>
                <w:rFonts w:ascii="Times New Roman" w:hAnsi="Times New Roman" w:cs="Times New Roman"/>
                <w:sz w:val="20"/>
                <w:szCs w:val="20"/>
              </w:rPr>
            </w:pPr>
            <w:r>
              <w:rPr>
                <w:rFonts w:ascii="Times New Roman" w:hAnsi="Times New Roman" w:cs="Times New Roman"/>
                <w:sz w:val="20"/>
                <w:szCs w:val="20"/>
              </w:rPr>
              <w:t xml:space="preserve">Assessments include </w:t>
            </w:r>
            <w:r w:rsidRPr="00D162C7">
              <w:rPr>
                <w:rFonts w:ascii="Times New Roman" w:hAnsi="Times New Roman" w:cs="Times New Roman"/>
                <w:b/>
                <w:bCs/>
                <w:sz w:val="20"/>
                <w:szCs w:val="20"/>
              </w:rPr>
              <w:t>multiple</w:t>
            </w:r>
            <w:r>
              <w:rPr>
                <w:rFonts w:ascii="Times New Roman" w:hAnsi="Times New Roman" w:cs="Times New Roman"/>
                <w:b/>
                <w:bCs/>
                <w:sz w:val="20"/>
                <w:szCs w:val="20"/>
              </w:rPr>
              <w:t xml:space="preserve">, appropriate </w:t>
            </w:r>
            <w:r w:rsidRPr="00D162C7">
              <w:rPr>
                <w:rFonts w:ascii="Times New Roman" w:hAnsi="Times New Roman" w:cs="Times New Roman"/>
                <w:sz w:val="20"/>
                <w:szCs w:val="20"/>
              </w:rPr>
              <w:t>accommodations and/or differentiation strategies for learners with disabilities, academically advanced learners, and language learning needs.</w:t>
            </w:r>
          </w:p>
        </w:tc>
      </w:tr>
    </w:tbl>
    <w:p w14:paraId="7C00F9D2" w14:textId="77777777" w:rsidR="00301A3B" w:rsidRPr="0052351E" w:rsidRDefault="00301A3B">
      <w:pPr>
        <w:rPr>
          <w:rFonts w:ascii="Times New Roman" w:hAnsi="Times New Roman" w:cs="Times New Roman"/>
          <w:sz w:val="20"/>
          <w:szCs w:val="20"/>
        </w:rPr>
      </w:pPr>
    </w:p>
    <w:sectPr w:rsidR="00301A3B" w:rsidRPr="0052351E" w:rsidSect="000634DB">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A36D" w14:textId="77777777" w:rsidR="0054071C" w:rsidRDefault="0054071C" w:rsidP="005E37CD">
      <w:pPr>
        <w:spacing w:after="0" w:line="240" w:lineRule="auto"/>
      </w:pPr>
      <w:r>
        <w:separator/>
      </w:r>
    </w:p>
  </w:endnote>
  <w:endnote w:type="continuationSeparator" w:id="0">
    <w:p w14:paraId="6177DE45" w14:textId="77777777" w:rsidR="0054071C" w:rsidRDefault="0054071C" w:rsidP="005E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C8FB" w14:textId="77777777" w:rsidR="005E37CD" w:rsidRDefault="005E3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C732" w14:textId="77777777" w:rsidR="005E37CD" w:rsidRDefault="005E3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7782" w14:textId="77777777" w:rsidR="005E37CD" w:rsidRDefault="005E3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45CE" w14:textId="77777777" w:rsidR="0054071C" w:rsidRDefault="0054071C" w:rsidP="005E37CD">
      <w:pPr>
        <w:spacing w:after="0" w:line="240" w:lineRule="auto"/>
      </w:pPr>
      <w:r>
        <w:separator/>
      </w:r>
    </w:p>
  </w:footnote>
  <w:footnote w:type="continuationSeparator" w:id="0">
    <w:p w14:paraId="1E6D6542" w14:textId="77777777" w:rsidR="0054071C" w:rsidRDefault="0054071C" w:rsidP="005E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7A0D" w14:textId="77777777" w:rsidR="005E37CD" w:rsidRDefault="005E3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0319"/>
      <w:docPartObj>
        <w:docPartGallery w:val="Watermarks"/>
        <w:docPartUnique/>
      </w:docPartObj>
    </w:sdtPr>
    <w:sdtEndPr/>
    <w:sdtContent>
      <w:p w14:paraId="36EAFC18" w14:textId="4EB14E70" w:rsidR="005E37CD" w:rsidRDefault="008B54BB">
        <w:pPr>
          <w:pStyle w:val="Header"/>
        </w:pPr>
        <w:r>
          <w:rPr>
            <w:noProof/>
          </w:rPr>
          <w:pict w14:anchorId="72167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41B6" w14:textId="77777777" w:rsidR="005E37CD" w:rsidRDefault="005E3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FAB"/>
    <w:multiLevelType w:val="hybridMultilevel"/>
    <w:tmpl w:val="DBE0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0A161728"/>
    <w:multiLevelType w:val="hybridMultilevel"/>
    <w:tmpl w:val="10EC96A2"/>
    <w:lvl w:ilvl="0" w:tplc="52D65706">
      <w:start w:val="1"/>
      <w:numFmt w:val="bullet"/>
      <w:lvlText w:val=""/>
      <w:lvlJc w:val="left"/>
      <w:pPr>
        <w:ind w:left="360" w:hanging="360"/>
      </w:pPr>
      <w:rPr>
        <w:rFonts w:ascii="Symbol" w:hAnsi="Symbol" w:hint="default"/>
      </w:rPr>
    </w:lvl>
    <w:lvl w:ilvl="1" w:tplc="FC2846E0">
      <w:start w:val="1"/>
      <w:numFmt w:val="bullet"/>
      <w:lvlText w:val="o"/>
      <w:lvlJc w:val="left"/>
      <w:pPr>
        <w:ind w:left="1080" w:hanging="360"/>
      </w:pPr>
      <w:rPr>
        <w:rFonts w:ascii="Courier New" w:hAnsi="Courier New" w:hint="default"/>
      </w:rPr>
    </w:lvl>
    <w:lvl w:ilvl="2" w:tplc="6C94D734">
      <w:start w:val="1"/>
      <w:numFmt w:val="bullet"/>
      <w:lvlText w:val=""/>
      <w:lvlJc w:val="left"/>
      <w:pPr>
        <w:ind w:left="1800" w:hanging="360"/>
      </w:pPr>
      <w:rPr>
        <w:rFonts w:ascii="Wingdings" w:hAnsi="Wingdings" w:hint="default"/>
      </w:rPr>
    </w:lvl>
    <w:lvl w:ilvl="3" w:tplc="62CECF28">
      <w:start w:val="1"/>
      <w:numFmt w:val="bullet"/>
      <w:lvlText w:val=""/>
      <w:lvlJc w:val="left"/>
      <w:pPr>
        <w:ind w:left="2520" w:hanging="360"/>
      </w:pPr>
      <w:rPr>
        <w:rFonts w:ascii="Symbol" w:hAnsi="Symbol" w:hint="default"/>
      </w:rPr>
    </w:lvl>
    <w:lvl w:ilvl="4" w:tplc="C4F81B18">
      <w:start w:val="1"/>
      <w:numFmt w:val="bullet"/>
      <w:lvlText w:val="o"/>
      <w:lvlJc w:val="left"/>
      <w:pPr>
        <w:ind w:left="3240" w:hanging="360"/>
      </w:pPr>
      <w:rPr>
        <w:rFonts w:ascii="Courier New" w:hAnsi="Courier New" w:hint="default"/>
      </w:rPr>
    </w:lvl>
    <w:lvl w:ilvl="5" w:tplc="E98C2E0C">
      <w:start w:val="1"/>
      <w:numFmt w:val="bullet"/>
      <w:lvlText w:val=""/>
      <w:lvlJc w:val="left"/>
      <w:pPr>
        <w:ind w:left="3960" w:hanging="360"/>
      </w:pPr>
      <w:rPr>
        <w:rFonts w:ascii="Wingdings" w:hAnsi="Wingdings" w:hint="default"/>
      </w:rPr>
    </w:lvl>
    <w:lvl w:ilvl="6" w:tplc="C68C8E1E">
      <w:start w:val="1"/>
      <w:numFmt w:val="bullet"/>
      <w:lvlText w:val=""/>
      <w:lvlJc w:val="left"/>
      <w:pPr>
        <w:ind w:left="4680" w:hanging="360"/>
      </w:pPr>
      <w:rPr>
        <w:rFonts w:ascii="Symbol" w:hAnsi="Symbol" w:hint="default"/>
      </w:rPr>
    </w:lvl>
    <w:lvl w:ilvl="7" w:tplc="B5D6855C">
      <w:start w:val="1"/>
      <w:numFmt w:val="bullet"/>
      <w:lvlText w:val="o"/>
      <w:lvlJc w:val="left"/>
      <w:pPr>
        <w:ind w:left="5400" w:hanging="360"/>
      </w:pPr>
      <w:rPr>
        <w:rFonts w:ascii="Courier New" w:hAnsi="Courier New" w:hint="default"/>
      </w:rPr>
    </w:lvl>
    <w:lvl w:ilvl="8" w:tplc="8FE0FF76">
      <w:start w:val="1"/>
      <w:numFmt w:val="bullet"/>
      <w:lvlText w:val=""/>
      <w:lvlJc w:val="left"/>
      <w:pPr>
        <w:ind w:left="6120" w:hanging="360"/>
      </w:pPr>
      <w:rPr>
        <w:rFonts w:ascii="Wingdings" w:hAnsi="Wingdings" w:hint="default"/>
      </w:rPr>
    </w:lvl>
  </w:abstractNum>
  <w:abstractNum w:abstractNumId="2" w15:restartNumberingAfterBreak="0">
    <w:nsid w:val="0E964412"/>
    <w:multiLevelType w:val="hybridMultilevel"/>
    <w:tmpl w:val="53A67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16E2C"/>
    <w:multiLevelType w:val="hybridMultilevel"/>
    <w:tmpl w:val="D5DA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54996"/>
    <w:multiLevelType w:val="hybridMultilevel"/>
    <w:tmpl w:val="62F8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110A2"/>
    <w:multiLevelType w:val="hybridMultilevel"/>
    <w:tmpl w:val="5EB8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EF4C49"/>
    <w:multiLevelType w:val="hybridMultilevel"/>
    <w:tmpl w:val="C2E8D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F402D6"/>
    <w:multiLevelType w:val="hybridMultilevel"/>
    <w:tmpl w:val="4EA45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F4C6F"/>
    <w:multiLevelType w:val="hybridMultilevel"/>
    <w:tmpl w:val="076ABE52"/>
    <w:lvl w:ilvl="0" w:tplc="C164C9E4">
      <w:start w:val="1"/>
      <w:numFmt w:val="bullet"/>
      <w:lvlText w:val="·"/>
      <w:lvlJc w:val="left"/>
      <w:pPr>
        <w:ind w:left="360" w:hanging="360"/>
      </w:pPr>
      <w:rPr>
        <w:rFonts w:ascii="Symbol" w:hAnsi="Symbol" w:hint="default"/>
      </w:rPr>
    </w:lvl>
    <w:lvl w:ilvl="1" w:tplc="A3800EC4">
      <w:start w:val="1"/>
      <w:numFmt w:val="bullet"/>
      <w:lvlText w:val="o"/>
      <w:lvlJc w:val="left"/>
      <w:pPr>
        <w:ind w:left="1080" w:hanging="360"/>
      </w:pPr>
      <w:rPr>
        <w:rFonts w:ascii="Courier New" w:hAnsi="Courier New" w:hint="default"/>
      </w:rPr>
    </w:lvl>
    <w:lvl w:ilvl="2" w:tplc="C478BDE6">
      <w:start w:val="1"/>
      <w:numFmt w:val="bullet"/>
      <w:lvlText w:val=""/>
      <w:lvlJc w:val="left"/>
      <w:pPr>
        <w:ind w:left="1800" w:hanging="360"/>
      </w:pPr>
      <w:rPr>
        <w:rFonts w:ascii="Wingdings" w:hAnsi="Wingdings" w:hint="default"/>
      </w:rPr>
    </w:lvl>
    <w:lvl w:ilvl="3" w:tplc="95C42600">
      <w:start w:val="1"/>
      <w:numFmt w:val="bullet"/>
      <w:lvlText w:val=""/>
      <w:lvlJc w:val="left"/>
      <w:pPr>
        <w:ind w:left="2520" w:hanging="360"/>
      </w:pPr>
      <w:rPr>
        <w:rFonts w:ascii="Symbol" w:hAnsi="Symbol" w:hint="default"/>
      </w:rPr>
    </w:lvl>
    <w:lvl w:ilvl="4" w:tplc="47FE606E">
      <w:start w:val="1"/>
      <w:numFmt w:val="bullet"/>
      <w:lvlText w:val="o"/>
      <w:lvlJc w:val="left"/>
      <w:pPr>
        <w:ind w:left="3240" w:hanging="360"/>
      </w:pPr>
      <w:rPr>
        <w:rFonts w:ascii="Courier New" w:hAnsi="Courier New" w:hint="default"/>
      </w:rPr>
    </w:lvl>
    <w:lvl w:ilvl="5" w:tplc="E362DE1A">
      <w:start w:val="1"/>
      <w:numFmt w:val="bullet"/>
      <w:lvlText w:val=""/>
      <w:lvlJc w:val="left"/>
      <w:pPr>
        <w:ind w:left="3960" w:hanging="360"/>
      </w:pPr>
      <w:rPr>
        <w:rFonts w:ascii="Wingdings" w:hAnsi="Wingdings" w:hint="default"/>
      </w:rPr>
    </w:lvl>
    <w:lvl w:ilvl="6" w:tplc="4352262A">
      <w:start w:val="1"/>
      <w:numFmt w:val="bullet"/>
      <w:lvlText w:val=""/>
      <w:lvlJc w:val="left"/>
      <w:pPr>
        <w:ind w:left="4680" w:hanging="360"/>
      </w:pPr>
      <w:rPr>
        <w:rFonts w:ascii="Symbol" w:hAnsi="Symbol" w:hint="default"/>
      </w:rPr>
    </w:lvl>
    <w:lvl w:ilvl="7" w:tplc="8E62F05A">
      <w:start w:val="1"/>
      <w:numFmt w:val="bullet"/>
      <w:lvlText w:val="o"/>
      <w:lvlJc w:val="left"/>
      <w:pPr>
        <w:ind w:left="5400" w:hanging="360"/>
      </w:pPr>
      <w:rPr>
        <w:rFonts w:ascii="Courier New" w:hAnsi="Courier New" w:hint="default"/>
      </w:rPr>
    </w:lvl>
    <w:lvl w:ilvl="8" w:tplc="303E2CD0">
      <w:start w:val="1"/>
      <w:numFmt w:val="bullet"/>
      <w:lvlText w:val=""/>
      <w:lvlJc w:val="left"/>
      <w:pPr>
        <w:ind w:left="6120" w:hanging="360"/>
      </w:pPr>
      <w:rPr>
        <w:rFonts w:ascii="Wingdings" w:hAnsi="Wingdings" w:hint="default"/>
      </w:rPr>
    </w:lvl>
  </w:abstractNum>
  <w:abstractNum w:abstractNumId="9" w15:restartNumberingAfterBreak="0">
    <w:nsid w:val="3C327CE1"/>
    <w:multiLevelType w:val="hybridMultilevel"/>
    <w:tmpl w:val="31A60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1112B9"/>
    <w:multiLevelType w:val="hybridMultilevel"/>
    <w:tmpl w:val="72F0C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2349CF"/>
    <w:multiLevelType w:val="hybridMultilevel"/>
    <w:tmpl w:val="97FE6D62"/>
    <w:lvl w:ilvl="0" w:tplc="AF1093E8">
      <w:start w:val="1"/>
      <w:numFmt w:val="bullet"/>
      <w:lvlText w:val="·"/>
      <w:lvlJc w:val="left"/>
      <w:pPr>
        <w:ind w:left="360" w:hanging="360"/>
      </w:pPr>
      <w:rPr>
        <w:rFonts w:ascii="Symbol" w:hAnsi="Symbol" w:hint="default"/>
      </w:rPr>
    </w:lvl>
    <w:lvl w:ilvl="1" w:tplc="B24E0B42">
      <w:start w:val="1"/>
      <w:numFmt w:val="bullet"/>
      <w:lvlText w:val="o"/>
      <w:lvlJc w:val="left"/>
      <w:pPr>
        <w:ind w:left="1080" w:hanging="360"/>
      </w:pPr>
      <w:rPr>
        <w:rFonts w:ascii="Courier New" w:hAnsi="Courier New" w:hint="default"/>
      </w:rPr>
    </w:lvl>
    <w:lvl w:ilvl="2" w:tplc="351CFE68">
      <w:start w:val="1"/>
      <w:numFmt w:val="bullet"/>
      <w:lvlText w:val=""/>
      <w:lvlJc w:val="left"/>
      <w:pPr>
        <w:ind w:left="1800" w:hanging="360"/>
      </w:pPr>
      <w:rPr>
        <w:rFonts w:ascii="Wingdings" w:hAnsi="Wingdings" w:hint="default"/>
      </w:rPr>
    </w:lvl>
    <w:lvl w:ilvl="3" w:tplc="A796C12C">
      <w:start w:val="1"/>
      <w:numFmt w:val="bullet"/>
      <w:lvlText w:val=""/>
      <w:lvlJc w:val="left"/>
      <w:pPr>
        <w:ind w:left="2520" w:hanging="360"/>
      </w:pPr>
      <w:rPr>
        <w:rFonts w:ascii="Symbol" w:hAnsi="Symbol" w:hint="default"/>
      </w:rPr>
    </w:lvl>
    <w:lvl w:ilvl="4" w:tplc="6C00D77E">
      <w:start w:val="1"/>
      <w:numFmt w:val="bullet"/>
      <w:lvlText w:val="o"/>
      <w:lvlJc w:val="left"/>
      <w:pPr>
        <w:ind w:left="3240" w:hanging="360"/>
      </w:pPr>
      <w:rPr>
        <w:rFonts w:ascii="Courier New" w:hAnsi="Courier New" w:hint="default"/>
      </w:rPr>
    </w:lvl>
    <w:lvl w:ilvl="5" w:tplc="973C6632">
      <w:start w:val="1"/>
      <w:numFmt w:val="bullet"/>
      <w:lvlText w:val=""/>
      <w:lvlJc w:val="left"/>
      <w:pPr>
        <w:ind w:left="3960" w:hanging="360"/>
      </w:pPr>
      <w:rPr>
        <w:rFonts w:ascii="Wingdings" w:hAnsi="Wingdings" w:hint="default"/>
      </w:rPr>
    </w:lvl>
    <w:lvl w:ilvl="6" w:tplc="0668118A">
      <w:start w:val="1"/>
      <w:numFmt w:val="bullet"/>
      <w:lvlText w:val=""/>
      <w:lvlJc w:val="left"/>
      <w:pPr>
        <w:ind w:left="4680" w:hanging="360"/>
      </w:pPr>
      <w:rPr>
        <w:rFonts w:ascii="Symbol" w:hAnsi="Symbol" w:hint="default"/>
      </w:rPr>
    </w:lvl>
    <w:lvl w:ilvl="7" w:tplc="16F4E4FC">
      <w:start w:val="1"/>
      <w:numFmt w:val="bullet"/>
      <w:lvlText w:val="o"/>
      <w:lvlJc w:val="left"/>
      <w:pPr>
        <w:ind w:left="5400" w:hanging="360"/>
      </w:pPr>
      <w:rPr>
        <w:rFonts w:ascii="Courier New" w:hAnsi="Courier New" w:hint="default"/>
      </w:rPr>
    </w:lvl>
    <w:lvl w:ilvl="8" w:tplc="3AE0EBC8">
      <w:start w:val="1"/>
      <w:numFmt w:val="bullet"/>
      <w:lvlText w:val=""/>
      <w:lvlJc w:val="left"/>
      <w:pPr>
        <w:ind w:left="6120" w:hanging="360"/>
      </w:pPr>
      <w:rPr>
        <w:rFonts w:ascii="Wingdings" w:hAnsi="Wingdings" w:hint="default"/>
      </w:rPr>
    </w:lvl>
  </w:abstractNum>
  <w:abstractNum w:abstractNumId="12" w15:restartNumberingAfterBreak="0">
    <w:nsid w:val="52C757F3"/>
    <w:multiLevelType w:val="hybridMultilevel"/>
    <w:tmpl w:val="9A8E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C652E"/>
    <w:multiLevelType w:val="hybridMultilevel"/>
    <w:tmpl w:val="A9406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CD09AE"/>
    <w:multiLevelType w:val="hybridMultilevel"/>
    <w:tmpl w:val="A1D028B2"/>
    <w:lvl w:ilvl="0" w:tplc="812C1922">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922F1"/>
    <w:multiLevelType w:val="hybridMultilevel"/>
    <w:tmpl w:val="40626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125551"/>
    <w:multiLevelType w:val="hybridMultilevel"/>
    <w:tmpl w:val="47C6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10372"/>
    <w:multiLevelType w:val="hybridMultilevel"/>
    <w:tmpl w:val="DD8A9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734867FC"/>
    <w:multiLevelType w:val="hybridMultilevel"/>
    <w:tmpl w:val="E5A81894"/>
    <w:lvl w:ilvl="0" w:tplc="559E1C02">
      <w:start w:val="1"/>
      <w:numFmt w:val="bullet"/>
      <w:lvlText w:val="·"/>
      <w:lvlJc w:val="left"/>
      <w:pPr>
        <w:ind w:left="360" w:hanging="360"/>
      </w:pPr>
      <w:rPr>
        <w:rFonts w:ascii="Symbol" w:hAnsi="Symbol" w:hint="default"/>
      </w:rPr>
    </w:lvl>
    <w:lvl w:ilvl="1" w:tplc="DBD8B19C">
      <w:start w:val="1"/>
      <w:numFmt w:val="bullet"/>
      <w:lvlText w:val="o"/>
      <w:lvlJc w:val="left"/>
      <w:pPr>
        <w:ind w:left="1080" w:hanging="360"/>
      </w:pPr>
      <w:rPr>
        <w:rFonts w:ascii="Courier New" w:hAnsi="Courier New" w:hint="default"/>
      </w:rPr>
    </w:lvl>
    <w:lvl w:ilvl="2" w:tplc="5582C100">
      <w:start w:val="1"/>
      <w:numFmt w:val="bullet"/>
      <w:lvlText w:val=""/>
      <w:lvlJc w:val="left"/>
      <w:pPr>
        <w:ind w:left="1800" w:hanging="360"/>
      </w:pPr>
      <w:rPr>
        <w:rFonts w:ascii="Wingdings" w:hAnsi="Wingdings" w:hint="default"/>
      </w:rPr>
    </w:lvl>
    <w:lvl w:ilvl="3" w:tplc="C7F0EC64">
      <w:start w:val="1"/>
      <w:numFmt w:val="bullet"/>
      <w:lvlText w:val=""/>
      <w:lvlJc w:val="left"/>
      <w:pPr>
        <w:ind w:left="2520" w:hanging="360"/>
      </w:pPr>
      <w:rPr>
        <w:rFonts w:ascii="Symbol" w:hAnsi="Symbol" w:hint="default"/>
      </w:rPr>
    </w:lvl>
    <w:lvl w:ilvl="4" w:tplc="60D2ACEE">
      <w:start w:val="1"/>
      <w:numFmt w:val="bullet"/>
      <w:lvlText w:val="o"/>
      <w:lvlJc w:val="left"/>
      <w:pPr>
        <w:ind w:left="3240" w:hanging="360"/>
      </w:pPr>
      <w:rPr>
        <w:rFonts w:ascii="Courier New" w:hAnsi="Courier New" w:hint="default"/>
      </w:rPr>
    </w:lvl>
    <w:lvl w:ilvl="5" w:tplc="C82A8B4A">
      <w:start w:val="1"/>
      <w:numFmt w:val="bullet"/>
      <w:lvlText w:val=""/>
      <w:lvlJc w:val="left"/>
      <w:pPr>
        <w:ind w:left="3960" w:hanging="360"/>
      </w:pPr>
      <w:rPr>
        <w:rFonts w:ascii="Wingdings" w:hAnsi="Wingdings" w:hint="default"/>
      </w:rPr>
    </w:lvl>
    <w:lvl w:ilvl="6" w:tplc="11229E6E">
      <w:start w:val="1"/>
      <w:numFmt w:val="bullet"/>
      <w:lvlText w:val=""/>
      <w:lvlJc w:val="left"/>
      <w:pPr>
        <w:ind w:left="4680" w:hanging="360"/>
      </w:pPr>
      <w:rPr>
        <w:rFonts w:ascii="Symbol" w:hAnsi="Symbol" w:hint="default"/>
      </w:rPr>
    </w:lvl>
    <w:lvl w:ilvl="7" w:tplc="84B82764">
      <w:start w:val="1"/>
      <w:numFmt w:val="bullet"/>
      <w:lvlText w:val="o"/>
      <w:lvlJc w:val="left"/>
      <w:pPr>
        <w:ind w:left="5400" w:hanging="360"/>
      </w:pPr>
      <w:rPr>
        <w:rFonts w:ascii="Courier New" w:hAnsi="Courier New" w:hint="default"/>
      </w:rPr>
    </w:lvl>
    <w:lvl w:ilvl="8" w:tplc="6CCE90AA">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8"/>
  </w:num>
  <w:num w:numId="4">
    <w:abstractNumId w:val="11"/>
  </w:num>
  <w:num w:numId="5">
    <w:abstractNumId w:val="9"/>
  </w:num>
  <w:num w:numId="6">
    <w:abstractNumId w:val="7"/>
  </w:num>
  <w:num w:numId="7">
    <w:abstractNumId w:val="5"/>
  </w:num>
  <w:num w:numId="8">
    <w:abstractNumId w:val="10"/>
  </w:num>
  <w:num w:numId="9">
    <w:abstractNumId w:val="3"/>
  </w:num>
  <w:num w:numId="10">
    <w:abstractNumId w:val="6"/>
  </w:num>
  <w:num w:numId="11">
    <w:abstractNumId w:val="12"/>
  </w:num>
  <w:num w:numId="12">
    <w:abstractNumId w:val="0"/>
  </w:num>
  <w:num w:numId="13">
    <w:abstractNumId w:val="2"/>
  </w:num>
  <w:num w:numId="14">
    <w:abstractNumId w:val="4"/>
  </w:num>
  <w:num w:numId="15">
    <w:abstractNumId w:val="13"/>
  </w:num>
  <w:num w:numId="16">
    <w:abstractNumId w:val="17"/>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87"/>
    <w:rsid w:val="000634DB"/>
    <w:rsid w:val="0007166D"/>
    <w:rsid w:val="000A5627"/>
    <w:rsid w:val="000F28A3"/>
    <w:rsid w:val="00227162"/>
    <w:rsid w:val="00261811"/>
    <w:rsid w:val="00280ECF"/>
    <w:rsid w:val="002E3023"/>
    <w:rsid w:val="002E6DA4"/>
    <w:rsid w:val="00301A3B"/>
    <w:rsid w:val="00327FDC"/>
    <w:rsid w:val="00366D6C"/>
    <w:rsid w:val="004213DA"/>
    <w:rsid w:val="0044787E"/>
    <w:rsid w:val="00452789"/>
    <w:rsid w:val="00475D18"/>
    <w:rsid w:val="004E7340"/>
    <w:rsid w:val="00517583"/>
    <w:rsid w:val="0052351E"/>
    <w:rsid w:val="00537450"/>
    <w:rsid w:val="0054071C"/>
    <w:rsid w:val="005914D9"/>
    <w:rsid w:val="005E37CD"/>
    <w:rsid w:val="005F02F4"/>
    <w:rsid w:val="005F5A5F"/>
    <w:rsid w:val="00622466"/>
    <w:rsid w:val="00706B41"/>
    <w:rsid w:val="0072212D"/>
    <w:rsid w:val="00736281"/>
    <w:rsid w:val="007426CA"/>
    <w:rsid w:val="00754A0D"/>
    <w:rsid w:val="0082333F"/>
    <w:rsid w:val="008615DE"/>
    <w:rsid w:val="008A3D49"/>
    <w:rsid w:val="008B54BB"/>
    <w:rsid w:val="008F0E79"/>
    <w:rsid w:val="009035D9"/>
    <w:rsid w:val="00946762"/>
    <w:rsid w:val="0095255F"/>
    <w:rsid w:val="00962768"/>
    <w:rsid w:val="00995D5B"/>
    <w:rsid w:val="00997421"/>
    <w:rsid w:val="009A20D6"/>
    <w:rsid w:val="009F0138"/>
    <w:rsid w:val="00A12DAD"/>
    <w:rsid w:val="00A17133"/>
    <w:rsid w:val="00A73B46"/>
    <w:rsid w:val="00A963FF"/>
    <w:rsid w:val="00AA2EB0"/>
    <w:rsid w:val="00B23826"/>
    <w:rsid w:val="00B614C3"/>
    <w:rsid w:val="00BB2606"/>
    <w:rsid w:val="00C2405C"/>
    <w:rsid w:val="00C86A36"/>
    <w:rsid w:val="00CD7178"/>
    <w:rsid w:val="00D162C7"/>
    <w:rsid w:val="00D51820"/>
    <w:rsid w:val="00EA284D"/>
    <w:rsid w:val="00F12A87"/>
    <w:rsid w:val="00FA4599"/>
    <w:rsid w:val="7C8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D81F7A"/>
  <w15:chartTrackingRefBased/>
  <w15:docId w15:val="{54295FA5-DB8E-794B-9D12-B2F15E9F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A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A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A87"/>
    <w:pPr>
      <w:ind w:left="720"/>
      <w:contextualSpacing/>
    </w:pPr>
  </w:style>
  <w:style w:type="paragraph" w:customStyle="1" w:styleId="TableParagraph">
    <w:name w:val="Table Paragraph"/>
    <w:basedOn w:val="Normal"/>
    <w:uiPriority w:val="1"/>
    <w:qFormat/>
    <w:rsid w:val="0052351E"/>
    <w:pPr>
      <w:widowControl w:val="0"/>
      <w:autoSpaceDE w:val="0"/>
      <w:autoSpaceDN w:val="0"/>
      <w:spacing w:after="0" w:line="240" w:lineRule="auto"/>
      <w:ind w:left="10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17133"/>
    <w:rPr>
      <w:sz w:val="16"/>
      <w:szCs w:val="16"/>
    </w:rPr>
  </w:style>
  <w:style w:type="paragraph" w:styleId="CommentText">
    <w:name w:val="annotation text"/>
    <w:basedOn w:val="Normal"/>
    <w:link w:val="CommentTextChar"/>
    <w:uiPriority w:val="99"/>
    <w:semiHidden/>
    <w:unhideWhenUsed/>
    <w:rsid w:val="00A17133"/>
    <w:pPr>
      <w:spacing w:line="240" w:lineRule="auto"/>
    </w:pPr>
    <w:rPr>
      <w:sz w:val="20"/>
      <w:szCs w:val="20"/>
    </w:rPr>
  </w:style>
  <w:style w:type="character" w:customStyle="1" w:styleId="CommentTextChar">
    <w:name w:val="Comment Text Char"/>
    <w:basedOn w:val="DefaultParagraphFont"/>
    <w:link w:val="CommentText"/>
    <w:uiPriority w:val="99"/>
    <w:semiHidden/>
    <w:rsid w:val="00A17133"/>
    <w:rPr>
      <w:sz w:val="20"/>
      <w:szCs w:val="20"/>
    </w:rPr>
  </w:style>
  <w:style w:type="paragraph" w:styleId="CommentSubject">
    <w:name w:val="annotation subject"/>
    <w:basedOn w:val="CommentText"/>
    <w:next w:val="CommentText"/>
    <w:link w:val="CommentSubjectChar"/>
    <w:uiPriority w:val="99"/>
    <w:semiHidden/>
    <w:unhideWhenUsed/>
    <w:rsid w:val="00A17133"/>
    <w:rPr>
      <w:b/>
      <w:bCs/>
    </w:rPr>
  </w:style>
  <w:style w:type="character" w:customStyle="1" w:styleId="CommentSubjectChar">
    <w:name w:val="Comment Subject Char"/>
    <w:basedOn w:val="CommentTextChar"/>
    <w:link w:val="CommentSubject"/>
    <w:uiPriority w:val="99"/>
    <w:semiHidden/>
    <w:rsid w:val="00A17133"/>
    <w:rPr>
      <w:b/>
      <w:bCs/>
      <w:sz w:val="20"/>
      <w:szCs w:val="20"/>
    </w:rPr>
  </w:style>
  <w:style w:type="paragraph" w:styleId="Header">
    <w:name w:val="header"/>
    <w:basedOn w:val="Normal"/>
    <w:link w:val="HeaderChar"/>
    <w:uiPriority w:val="99"/>
    <w:unhideWhenUsed/>
    <w:rsid w:val="005E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CD"/>
    <w:rPr>
      <w:sz w:val="22"/>
      <w:szCs w:val="22"/>
    </w:rPr>
  </w:style>
  <w:style w:type="paragraph" w:styleId="Footer">
    <w:name w:val="footer"/>
    <w:basedOn w:val="Normal"/>
    <w:link w:val="FooterChar"/>
    <w:uiPriority w:val="99"/>
    <w:unhideWhenUsed/>
    <w:rsid w:val="005E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9758">
      <w:bodyDiv w:val="1"/>
      <w:marLeft w:val="0"/>
      <w:marRight w:val="0"/>
      <w:marTop w:val="0"/>
      <w:marBottom w:val="0"/>
      <w:divBdr>
        <w:top w:val="none" w:sz="0" w:space="0" w:color="auto"/>
        <w:left w:val="none" w:sz="0" w:space="0" w:color="auto"/>
        <w:bottom w:val="none" w:sz="0" w:space="0" w:color="auto"/>
        <w:right w:val="none" w:sz="0" w:space="0" w:color="auto"/>
      </w:divBdr>
    </w:div>
    <w:div w:id="228464109">
      <w:bodyDiv w:val="1"/>
      <w:marLeft w:val="0"/>
      <w:marRight w:val="0"/>
      <w:marTop w:val="0"/>
      <w:marBottom w:val="0"/>
      <w:divBdr>
        <w:top w:val="none" w:sz="0" w:space="0" w:color="auto"/>
        <w:left w:val="none" w:sz="0" w:space="0" w:color="auto"/>
        <w:bottom w:val="none" w:sz="0" w:space="0" w:color="auto"/>
        <w:right w:val="none" w:sz="0" w:space="0" w:color="auto"/>
      </w:divBdr>
    </w:div>
    <w:div w:id="338312726">
      <w:bodyDiv w:val="1"/>
      <w:marLeft w:val="0"/>
      <w:marRight w:val="0"/>
      <w:marTop w:val="0"/>
      <w:marBottom w:val="0"/>
      <w:divBdr>
        <w:top w:val="none" w:sz="0" w:space="0" w:color="auto"/>
        <w:left w:val="none" w:sz="0" w:space="0" w:color="auto"/>
        <w:bottom w:val="none" w:sz="0" w:space="0" w:color="auto"/>
        <w:right w:val="none" w:sz="0" w:space="0" w:color="auto"/>
      </w:divBdr>
    </w:div>
    <w:div w:id="799418598">
      <w:bodyDiv w:val="1"/>
      <w:marLeft w:val="0"/>
      <w:marRight w:val="0"/>
      <w:marTop w:val="0"/>
      <w:marBottom w:val="0"/>
      <w:divBdr>
        <w:top w:val="none" w:sz="0" w:space="0" w:color="auto"/>
        <w:left w:val="none" w:sz="0" w:space="0" w:color="auto"/>
        <w:bottom w:val="none" w:sz="0" w:space="0" w:color="auto"/>
        <w:right w:val="none" w:sz="0" w:space="0" w:color="auto"/>
      </w:divBdr>
    </w:div>
    <w:div w:id="953095850">
      <w:bodyDiv w:val="1"/>
      <w:marLeft w:val="0"/>
      <w:marRight w:val="0"/>
      <w:marTop w:val="0"/>
      <w:marBottom w:val="0"/>
      <w:divBdr>
        <w:top w:val="none" w:sz="0" w:space="0" w:color="auto"/>
        <w:left w:val="none" w:sz="0" w:space="0" w:color="auto"/>
        <w:bottom w:val="none" w:sz="0" w:space="0" w:color="auto"/>
        <w:right w:val="none" w:sz="0" w:space="0" w:color="auto"/>
      </w:divBdr>
    </w:div>
    <w:div w:id="1496259567">
      <w:bodyDiv w:val="1"/>
      <w:marLeft w:val="0"/>
      <w:marRight w:val="0"/>
      <w:marTop w:val="0"/>
      <w:marBottom w:val="0"/>
      <w:divBdr>
        <w:top w:val="none" w:sz="0" w:space="0" w:color="auto"/>
        <w:left w:val="none" w:sz="0" w:space="0" w:color="auto"/>
        <w:bottom w:val="none" w:sz="0" w:space="0" w:color="auto"/>
        <w:right w:val="none" w:sz="0" w:space="0" w:color="auto"/>
      </w:divBdr>
    </w:div>
    <w:div w:id="16144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2EB75006C394DB128D9197EA59E13" ma:contentTypeVersion="15" ma:contentTypeDescription="Create a new document." ma:contentTypeScope="" ma:versionID="5818c40138f3addefdcce95760bb2c15">
  <xsd:schema xmlns:xsd="http://www.w3.org/2001/XMLSchema" xmlns:xs="http://www.w3.org/2001/XMLSchema" xmlns:p="http://schemas.microsoft.com/office/2006/metadata/properties" xmlns:ns1="http://schemas.microsoft.com/sharepoint/v3" xmlns:ns3="d95471ba-0b53-4a86-a6bf-51ed24b8f020" xmlns:ns4="41e68487-a0c9-4222-a7d5-66753c412acc" targetNamespace="http://schemas.microsoft.com/office/2006/metadata/properties" ma:root="true" ma:fieldsID="2db1405e309d8eeae16afdff15c692ed" ns1:_="" ns3:_="" ns4:_="">
    <xsd:import namespace="http://schemas.microsoft.com/sharepoint/v3"/>
    <xsd:import namespace="d95471ba-0b53-4a86-a6bf-51ed24b8f020"/>
    <xsd:import namespace="41e68487-a0c9-4222-a7d5-66753c412ac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471ba-0b53-4a86-a6bf-51ed24b8f0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68487-a0c9-4222-a7d5-66753c412ac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AAF3CA2-73B8-49C6-81E5-8746289D9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471ba-0b53-4a86-a6bf-51ed24b8f020"/>
    <ds:schemaRef ds:uri="41e68487-a0c9-4222-a7d5-66753c412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C58C3-EFAF-411B-94D8-C24324AEBA0F}">
  <ds:schemaRefs>
    <ds:schemaRef ds:uri="http://schemas.microsoft.com/sharepoint/v3/contenttype/forms"/>
  </ds:schemaRefs>
</ds:datastoreItem>
</file>

<file path=customXml/itemProps3.xml><?xml version="1.0" encoding="utf-8"?>
<ds:datastoreItem xmlns:ds="http://schemas.openxmlformats.org/officeDocument/2006/customXml" ds:itemID="{F4998874-349C-4D23-A2A6-62A37000C08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Allison Antink</dc:creator>
  <cp:keywords/>
  <dc:description/>
  <cp:lastModifiedBy>Alford, Susan</cp:lastModifiedBy>
  <cp:revision>2</cp:revision>
  <cp:lastPrinted>2021-02-06T19:30:00Z</cp:lastPrinted>
  <dcterms:created xsi:type="dcterms:W3CDTF">2021-02-24T16:50:00Z</dcterms:created>
  <dcterms:modified xsi:type="dcterms:W3CDTF">2021-02-24T16:50:00Z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0x0101000E72EB75006C394DB128D9197EA59E13</vt:lpwstr>
  </property>
</Properties>
</file>