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3C044" w14:textId="77777777" w:rsidR="00AF0C3A" w:rsidRPr="00A9597C" w:rsidRDefault="00A9597C" w:rsidP="00A9597C">
      <w:pPr>
        <w:jc w:val="center"/>
        <w:rPr>
          <w:sz w:val="20"/>
          <w:szCs w:val="20"/>
        </w:rPr>
      </w:pPr>
      <w:bookmarkStart w:id="0" w:name="_GoBack"/>
      <w:bookmarkEnd w:id="0"/>
      <w:r w:rsidRPr="00A9597C">
        <w:rPr>
          <w:sz w:val="20"/>
          <w:szCs w:val="20"/>
        </w:rPr>
        <w:t>Council for Teacher Education Student Appeals Procedures</w:t>
      </w:r>
    </w:p>
    <w:p w14:paraId="1F53D1F6" w14:textId="77777777" w:rsidR="00A9597C" w:rsidRPr="00106FB8" w:rsidRDefault="00A9597C" w:rsidP="00A9597C">
      <w:pPr>
        <w:jc w:val="center"/>
        <w:rPr>
          <w:sz w:val="20"/>
          <w:szCs w:val="20"/>
          <w:highlight w:val="yellow"/>
        </w:rPr>
      </w:pPr>
    </w:p>
    <w:p w14:paraId="6DAA9B5D" w14:textId="77777777" w:rsidR="00BC105E" w:rsidRPr="00106FB8" w:rsidRDefault="00BC105E" w:rsidP="00BC105E">
      <w:pPr>
        <w:pStyle w:val="ListParagraph"/>
        <w:numPr>
          <w:ilvl w:val="0"/>
          <w:numId w:val="1"/>
        </w:numPr>
        <w:rPr>
          <w:b/>
          <w:sz w:val="20"/>
          <w:szCs w:val="20"/>
        </w:rPr>
      </w:pPr>
      <w:r w:rsidRPr="00106FB8">
        <w:rPr>
          <w:b/>
          <w:sz w:val="20"/>
          <w:szCs w:val="20"/>
        </w:rPr>
        <w:t>Guidelines for submitting student appeals.</w:t>
      </w:r>
    </w:p>
    <w:p w14:paraId="45172630" w14:textId="77777777" w:rsidR="00657CC9" w:rsidRPr="00106FB8" w:rsidRDefault="00657CC9" w:rsidP="00BC105E">
      <w:pPr>
        <w:rPr>
          <w:sz w:val="20"/>
          <w:szCs w:val="20"/>
        </w:rPr>
      </w:pPr>
    </w:p>
    <w:p w14:paraId="2420CC64" w14:textId="211A0A78" w:rsidR="009316A0" w:rsidRPr="00106FB8" w:rsidRDefault="006567D9" w:rsidP="00BC105E">
      <w:pPr>
        <w:rPr>
          <w:sz w:val="20"/>
          <w:szCs w:val="20"/>
        </w:rPr>
      </w:pPr>
      <w:r w:rsidRPr="00106FB8">
        <w:rPr>
          <w:sz w:val="20"/>
          <w:szCs w:val="20"/>
        </w:rPr>
        <w:t>Within 30 days from the date the alleged act or decision took pl</w:t>
      </w:r>
      <w:r w:rsidR="009316A0" w:rsidRPr="00106FB8">
        <w:rPr>
          <w:sz w:val="20"/>
          <w:szCs w:val="20"/>
        </w:rPr>
        <w:t xml:space="preserve">ace, the student must submit a </w:t>
      </w:r>
      <w:r w:rsidRPr="00106FB8">
        <w:rPr>
          <w:sz w:val="20"/>
          <w:szCs w:val="20"/>
        </w:rPr>
        <w:t xml:space="preserve">written appeal to the director of the </w:t>
      </w:r>
      <w:r w:rsidR="00A14DA3">
        <w:rPr>
          <w:sz w:val="20"/>
          <w:szCs w:val="20"/>
        </w:rPr>
        <w:t xml:space="preserve">Cecilia J. </w:t>
      </w:r>
      <w:r w:rsidRPr="00106FB8">
        <w:rPr>
          <w:sz w:val="20"/>
          <w:szCs w:val="20"/>
        </w:rPr>
        <w:t>Lauby Teacher E</w:t>
      </w:r>
      <w:r w:rsidR="009316A0" w:rsidRPr="00106FB8">
        <w:rPr>
          <w:sz w:val="20"/>
          <w:szCs w:val="20"/>
        </w:rPr>
        <w:t>ducation Center. The director will informally discuss the situation with the student in an effort to determine what steps have been taken toward resolution. The director will forward any appeals to the chairperson of the Council for Teacher Education.</w:t>
      </w:r>
    </w:p>
    <w:p w14:paraId="194DE0B6" w14:textId="77777777" w:rsidR="009316A0" w:rsidRPr="00106FB8" w:rsidRDefault="009316A0" w:rsidP="00BC105E">
      <w:pPr>
        <w:rPr>
          <w:sz w:val="20"/>
          <w:szCs w:val="20"/>
        </w:rPr>
      </w:pPr>
    </w:p>
    <w:p w14:paraId="5BB26B6D" w14:textId="77777777" w:rsidR="00BC105E" w:rsidRPr="00106FB8" w:rsidRDefault="00BC105E" w:rsidP="00BC105E">
      <w:pPr>
        <w:rPr>
          <w:sz w:val="20"/>
          <w:szCs w:val="20"/>
        </w:rPr>
      </w:pPr>
      <w:r w:rsidRPr="00106FB8">
        <w:rPr>
          <w:sz w:val="20"/>
          <w:szCs w:val="20"/>
        </w:rPr>
        <w:t>The written appeal should:</w:t>
      </w:r>
    </w:p>
    <w:p w14:paraId="66D00F1C" w14:textId="77777777" w:rsidR="00BC105E" w:rsidRPr="00106FB8" w:rsidRDefault="00BC105E" w:rsidP="00BC105E">
      <w:pPr>
        <w:rPr>
          <w:sz w:val="20"/>
          <w:szCs w:val="20"/>
        </w:rPr>
      </w:pPr>
      <w:r w:rsidRPr="00106FB8">
        <w:rPr>
          <w:sz w:val="20"/>
          <w:szCs w:val="20"/>
        </w:rPr>
        <w:tab/>
      </w:r>
      <w:r w:rsidRPr="00106FB8">
        <w:rPr>
          <w:sz w:val="20"/>
          <w:szCs w:val="20"/>
        </w:rPr>
        <w:tab/>
      </w:r>
      <w:r w:rsidR="00F342F9" w:rsidRPr="00106FB8">
        <w:rPr>
          <w:sz w:val="20"/>
          <w:szCs w:val="20"/>
        </w:rPr>
        <w:t>a. be</w:t>
      </w:r>
      <w:r w:rsidRPr="00106FB8">
        <w:rPr>
          <w:sz w:val="20"/>
          <w:szCs w:val="20"/>
        </w:rPr>
        <w:t xml:space="preserve"> word processed</w:t>
      </w:r>
    </w:p>
    <w:p w14:paraId="56E08F32" w14:textId="77777777" w:rsidR="00BC105E" w:rsidRPr="00106FB8" w:rsidRDefault="00BC105E" w:rsidP="00BC105E">
      <w:pPr>
        <w:rPr>
          <w:sz w:val="20"/>
          <w:szCs w:val="20"/>
        </w:rPr>
      </w:pPr>
      <w:r w:rsidRPr="00106FB8">
        <w:rPr>
          <w:sz w:val="20"/>
          <w:szCs w:val="20"/>
        </w:rPr>
        <w:tab/>
      </w:r>
      <w:r w:rsidRPr="00106FB8">
        <w:rPr>
          <w:sz w:val="20"/>
          <w:szCs w:val="20"/>
        </w:rPr>
        <w:tab/>
      </w:r>
      <w:r w:rsidR="00F342F9" w:rsidRPr="00106FB8">
        <w:rPr>
          <w:sz w:val="20"/>
          <w:szCs w:val="20"/>
        </w:rPr>
        <w:t>b. be</w:t>
      </w:r>
      <w:r w:rsidRPr="00106FB8">
        <w:rPr>
          <w:sz w:val="20"/>
          <w:szCs w:val="20"/>
        </w:rPr>
        <w:t xml:space="preserve"> signed and dated</w:t>
      </w:r>
    </w:p>
    <w:p w14:paraId="7FE24BD3" w14:textId="77777777" w:rsidR="00BC105E" w:rsidRPr="00106FB8" w:rsidRDefault="00BC105E" w:rsidP="00BC105E">
      <w:pPr>
        <w:rPr>
          <w:sz w:val="20"/>
          <w:szCs w:val="20"/>
        </w:rPr>
      </w:pPr>
      <w:r w:rsidRPr="00106FB8">
        <w:rPr>
          <w:sz w:val="20"/>
          <w:szCs w:val="20"/>
        </w:rPr>
        <w:tab/>
      </w:r>
      <w:r w:rsidRPr="00106FB8">
        <w:rPr>
          <w:sz w:val="20"/>
          <w:szCs w:val="20"/>
        </w:rPr>
        <w:tab/>
      </w:r>
      <w:r w:rsidR="00F342F9" w:rsidRPr="00106FB8">
        <w:rPr>
          <w:sz w:val="20"/>
          <w:szCs w:val="20"/>
        </w:rPr>
        <w:t>c. include</w:t>
      </w:r>
      <w:r w:rsidRPr="00106FB8">
        <w:rPr>
          <w:sz w:val="20"/>
          <w:szCs w:val="20"/>
        </w:rPr>
        <w:t xml:space="preserve"> the local address and phone number</w:t>
      </w:r>
    </w:p>
    <w:p w14:paraId="2783D59D" w14:textId="77777777" w:rsidR="00BC105E" w:rsidRPr="00106FB8" w:rsidRDefault="00BC105E" w:rsidP="00BC105E">
      <w:pPr>
        <w:rPr>
          <w:sz w:val="20"/>
          <w:szCs w:val="20"/>
        </w:rPr>
      </w:pPr>
      <w:r w:rsidRPr="00106FB8">
        <w:rPr>
          <w:sz w:val="20"/>
          <w:szCs w:val="20"/>
        </w:rPr>
        <w:tab/>
      </w:r>
      <w:r w:rsidRPr="00106FB8">
        <w:rPr>
          <w:sz w:val="20"/>
          <w:szCs w:val="20"/>
        </w:rPr>
        <w:tab/>
      </w:r>
      <w:r w:rsidR="00F342F9" w:rsidRPr="00106FB8">
        <w:rPr>
          <w:sz w:val="20"/>
          <w:szCs w:val="20"/>
        </w:rPr>
        <w:t>d. be</w:t>
      </w:r>
      <w:r w:rsidRPr="00106FB8">
        <w:rPr>
          <w:sz w:val="20"/>
          <w:szCs w:val="20"/>
        </w:rPr>
        <w:t xml:space="preserve"> concise and specific, with names and dates wherever relevant and</w:t>
      </w:r>
    </w:p>
    <w:p w14:paraId="07A6BA89" w14:textId="77777777" w:rsidR="00BC105E" w:rsidRPr="00106FB8" w:rsidRDefault="00BC105E" w:rsidP="00BC105E">
      <w:pPr>
        <w:rPr>
          <w:sz w:val="20"/>
          <w:szCs w:val="20"/>
        </w:rPr>
      </w:pPr>
      <w:r w:rsidRPr="00106FB8">
        <w:rPr>
          <w:sz w:val="20"/>
          <w:szCs w:val="20"/>
        </w:rPr>
        <w:tab/>
      </w:r>
      <w:r w:rsidRPr="00106FB8">
        <w:rPr>
          <w:sz w:val="20"/>
          <w:szCs w:val="20"/>
        </w:rPr>
        <w:tab/>
        <w:t xml:space="preserve">     possible</w:t>
      </w:r>
    </w:p>
    <w:p w14:paraId="224ECCB9" w14:textId="77777777" w:rsidR="00BC105E" w:rsidRPr="00106FB8" w:rsidRDefault="00F342F9" w:rsidP="00BC105E">
      <w:pPr>
        <w:ind w:left="720" w:firstLine="720"/>
        <w:rPr>
          <w:sz w:val="20"/>
          <w:szCs w:val="20"/>
        </w:rPr>
      </w:pPr>
      <w:r w:rsidRPr="00106FB8">
        <w:rPr>
          <w:sz w:val="20"/>
          <w:szCs w:val="20"/>
        </w:rPr>
        <w:t>e. clearly</w:t>
      </w:r>
      <w:r w:rsidR="00BC105E" w:rsidRPr="00106FB8">
        <w:rPr>
          <w:sz w:val="20"/>
          <w:szCs w:val="20"/>
        </w:rPr>
        <w:t xml:space="preserve"> state the act or decision being challenged</w:t>
      </w:r>
    </w:p>
    <w:p w14:paraId="44109C77" w14:textId="77777777" w:rsidR="00BC105E" w:rsidRPr="00106FB8" w:rsidRDefault="00BC105E" w:rsidP="00BC105E">
      <w:pPr>
        <w:rPr>
          <w:sz w:val="20"/>
          <w:szCs w:val="20"/>
        </w:rPr>
      </w:pPr>
      <w:r w:rsidRPr="00106FB8">
        <w:rPr>
          <w:sz w:val="20"/>
          <w:szCs w:val="20"/>
        </w:rPr>
        <w:tab/>
      </w:r>
      <w:r w:rsidRPr="00106FB8">
        <w:rPr>
          <w:sz w:val="20"/>
          <w:szCs w:val="20"/>
        </w:rPr>
        <w:tab/>
      </w:r>
      <w:r w:rsidR="00F342F9" w:rsidRPr="00106FB8">
        <w:rPr>
          <w:sz w:val="20"/>
          <w:szCs w:val="20"/>
        </w:rPr>
        <w:t>f. clearly</w:t>
      </w:r>
      <w:r w:rsidRPr="00106FB8">
        <w:rPr>
          <w:sz w:val="20"/>
          <w:szCs w:val="20"/>
        </w:rPr>
        <w:t xml:space="preserve"> state why the act or decision is unauthorized or unjust</w:t>
      </w:r>
    </w:p>
    <w:p w14:paraId="4C4F511B" w14:textId="77777777" w:rsidR="00BC105E" w:rsidRPr="00106FB8" w:rsidRDefault="00BC105E" w:rsidP="00BC105E">
      <w:pPr>
        <w:rPr>
          <w:sz w:val="20"/>
          <w:szCs w:val="20"/>
        </w:rPr>
      </w:pPr>
      <w:r w:rsidRPr="00106FB8">
        <w:rPr>
          <w:sz w:val="20"/>
          <w:szCs w:val="20"/>
        </w:rPr>
        <w:tab/>
      </w:r>
      <w:r w:rsidRPr="00106FB8">
        <w:rPr>
          <w:sz w:val="20"/>
          <w:szCs w:val="20"/>
        </w:rPr>
        <w:tab/>
      </w:r>
      <w:r w:rsidR="00F342F9" w:rsidRPr="00106FB8">
        <w:rPr>
          <w:sz w:val="20"/>
          <w:szCs w:val="20"/>
        </w:rPr>
        <w:t>g. briefly</w:t>
      </w:r>
      <w:r w:rsidRPr="00106FB8">
        <w:rPr>
          <w:sz w:val="20"/>
          <w:szCs w:val="20"/>
        </w:rPr>
        <w:t xml:space="preserve"> describe the student’s attempts to reach an agreement through informal </w:t>
      </w:r>
    </w:p>
    <w:p w14:paraId="19E7446A" w14:textId="77777777" w:rsidR="00BC105E" w:rsidRPr="00106FB8" w:rsidRDefault="00BC105E" w:rsidP="00BC105E">
      <w:pPr>
        <w:rPr>
          <w:sz w:val="20"/>
          <w:szCs w:val="20"/>
        </w:rPr>
      </w:pPr>
      <w:r w:rsidRPr="00106FB8">
        <w:rPr>
          <w:sz w:val="20"/>
          <w:szCs w:val="20"/>
        </w:rPr>
        <w:tab/>
      </w:r>
      <w:r w:rsidRPr="00106FB8">
        <w:rPr>
          <w:sz w:val="20"/>
          <w:szCs w:val="20"/>
        </w:rPr>
        <w:tab/>
        <w:t xml:space="preserve">     discussions with the instructor and department chairperson</w:t>
      </w:r>
    </w:p>
    <w:p w14:paraId="5838548C" w14:textId="77777777" w:rsidR="00BC105E" w:rsidRPr="00106FB8" w:rsidRDefault="00BC105E" w:rsidP="00BC105E">
      <w:pPr>
        <w:rPr>
          <w:sz w:val="20"/>
          <w:szCs w:val="20"/>
        </w:rPr>
      </w:pPr>
    </w:p>
    <w:p w14:paraId="041067FD" w14:textId="77777777" w:rsidR="00BC105E" w:rsidRDefault="00BC105E" w:rsidP="00BC105E">
      <w:pPr>
        <w:rPr>
          <w:sz w:val="20"/>
          <w:szCs w:val="20"/>
        </w:rPr>
      </w:pPr>
      <w:r w:rsidRPr="00106FB8">
        <w:rPr>
          <w:sz w:val="20"/>
          <w:szCs w:val="20"/>
        </w:rPr>
        <w:t xml:space="preserve">Along with the letter of appeal, the student may </w:t>
      </w:r>
      <w:r w:rsidR="00657CC9" w:rsidRPr="00106FB8">
        <w:rPr>
          <w:sz w:val="20"/>
          <w:szCs w:val="20"/>
        </w:rPr>
        <w:t xml:space="preserve">include additional information </w:t>
      </w:r>
      <w:r w:rsidRPr="00106FB8">
        <w:rPr>
          <w:sz w:val="20"/>
          <w:szCs w:val="20"/>
        </w:rPr>
        <w:t>in support of the student’s grievance such as, but</w:t>
      </w:r>
      <w:r w:rsidR="00657CC9" w:rsidRPr="00106FB8">
        <w:rPr>
          <w:sz w:val="20"/>
          <w:szCs w:val="20"/>
        </w:rPr>
        <w:t xml:space="preserve"> not limited to, the following: </w:t>
      </w:r>
      <w:r w:rsidRPr="00106FB8">
        <w:rPr>
          <w:sz w:val="20"/>
          <w:szCs w:val="20"/>
        </w:rPr>
        <w:t>documents from advisors, supervisors or depar</w:t>
      </w:r>
      <w:r w:rsidR="00657CC9" w:rsidRPr="00106FB8">
        <w:rPr>
          <w:sz w:val="20"/>
          <w:szCs w:val="20"/>
        </w:rPr>
        <w:t xml:space="preserve">tment personnel, letters or </w:t>
      </w:r>
      <w:r w:rsidRPr="00106FB8">
        <w:rPr>
          <w:sz w:val="20"/>
          <w:szCs w:val="20"/>
        </w:rPr>
        <w:t>statements from those directly involved in</w:t>
      </w:r>
      <w:r w:rsidR="00657CC9" w:rsidRPr="00106FB8">
        <w:rPr>
          <w:sz w:val="20"/>
          <w:szCs w:val="20"/>
        </w:rPr>
        <w:t xml:space="preserve"> the situation, transcripts of </w:t>
      </w:r>
      <w:r w:rsidRPr="00106FB8">
        <w:rPr>
          <w:sz w:val="20"/>
          <w:szCs w:val="20"/>
        </w:rPr>
        <w:t>interviews, and other supporting evidence that w</w:t>
      </w:r>
      <w:r w:rsidR="00657CC9" w:rsidRPr="00106FB8">
        <w:rPr>
          <w:sz w:val="20"/>
          <w:szCs w:val="20"/>
        </w:rPr>
        <w:t xml:space="preserve">ould help clarify the student’s </w:t>
      </w:r>
      <w:r w:rsidRPr="00106FB8">
        <w:rPr>
          <w:sz w:val="20"/>
          <w:szCs w:val="20"/>
        </w:rPr>
        <w:t>position.</w:t>
      </w:r>
    </w:p>
    <w:p w14:paraId="04720252" w14:textId="77777777" w:rsidR="008D5033" w:rsidRPr="00106FB8" w:rsidRDefault="008D5033" w:rsidP="00BC105E">
      <w:pPr>
        <w:rPr>
          <w:sz w:val="20"/>
          <w:szCs w:val="20"/>
        </w:rPr>
      </w:pPr>
    </w:p>
    <w:p w14:paraId="24CFBA1D" w14:textId="77777777" w:rsidR="00BC105E" w:rsidRPr="00106FB8" w:rsidRDefault="00BC105E" w:rsidP="00BC105E">
      <w:pPr>
        <w:rPr>
          <w:sz w:val="20"/>
          <w:szCs w:val="20"/>
        </w:rPr>
      </w:pPr>
    </w:p>
    <w:p w14:paraId="5023B876" w14:textId="77777777" w:rsidR="00BC105E" w:rsidRPr="00106FB8" w:rsidRDefault="002C18C3" w:rsidP="00BC105E">
      <w:pPr>
        <w:pStyle w:val="ListParagraph"/>
        <w:numPr>
          <w:ilvl w:val="0"/>
          <w:numId w:val="1"/>
        </w:numPr>
        <w:rPr>
          <w:b/>
          <w:sz w:val="20"/>
          <w:szCs w:val="20"/>
        </w:rPr>
      </w:pPr>
      <w:r w:rsidRPr="00106FB8">
        <w:rPr>
          <w:b/>
          <w:sz w:val="20"/>
          <w:szCs w:val="20"/>
        </w:rPr>
        <w:t>Teacher Education Review Board</w:t>
      </w:r>
    </w:p>
    <w:p w14:paraId="05685D1D" w14:textId="3E99B681" w:rsidR="00BC105E" w:rsidRPr="00106FB8" w:rsidRDefault="00C25B35" w:rsidP="00657CC9">
      <w:pPr>
        <w:rPr>
          <w:sz w:val="20"/>
          <w:szCs w:val="20"/>
        </w:rPr>
      </w:pPr>
      <w:r w:rsidRPr="00106FB8">
        <w:rPr>
          <w:sz w:val="20"/>
          <w:szCs w:val="20"/>
        </w:rPr>
        <w:t>The Teacher Education Review Board (TERB) will act on the appeal</w:t>
      </w:r>
      <w:r w:rsidR="00BC105E" w:rsidRPr="00106FB8">
        <w:rPr>
          <w:sz w:val="20"/>
          <w:szCs w:val="20"/>
        </w:rPr>
        <w:t xml:space="preserve">.  </w:t>
      </w:r>
      <w:r w:rsidRPr="00106FB8">
        <w:rPr>
          <w:sz w:val="20"/>
          <w:szCs w:val="20"/>
        </w:rPr>
        <w:t xml:space="preserve">The student will be informed of </w:t>
      </w:r>
      <w:r w:rsidR="00BC105E" w:rsidRPr="00106FB8">
        <w:rPr>
          <w:sz w:val="20"/>
          <w:szCs w:val="20"/>
        </w:rPr>
        <w:t xml:space="preserve">the decision </w:t>
      </w:r>
      <w:r w:rsidR="00BC105E" w:rsidRPr="001358FF">
        <w:rPr>
          <w:sz w:val="20"/>
          <w:szCs w:val="20"/>
          <w:u w:val="single"/>
        </w:rPr>
        <w:t xml:space="preserve">no later than 30 days after the written appeal </w:t>
      </w:r>
      <w:r w:rsidR="00483B29" w:rsidRPr="001358FF">
        <w:rPr>
          <w:sz w:val="20"/>
          <w:szCs w:val="20"/>
          <w:u w:val="single"/>
        </w:rPr>
        <w:t>has been received</w:t>
      </w:r>
      <w:r w:rsidR="00483B29" w:rsidRPr="00106FB8">
        <w:rPr>
          <w:sz w:val="20"/>
          <w:szCs w:val="20"/>
        </w:rPr>
        <w:t xml:space="preserve"> by the Director of </w:t>
      </w:r>
      <w:r w:rsidR="00DD4B45">
        <w:rPr>
          <w:sz w:val="20"/>
          <w:szCs w:val="20"/>
        </w:rPr>
        <w:t>the Cecilia J. Lauby Teacher Education Center (Dr. Borders</w:t>
      </w:r>
      <w:r w:rsidR="00483B29" w:rsidRPr="00106FB8">
        <w:rPr>
          <w:sz w:val="20"/>
          <w:szCs w:val="20"/>
        </w:rPr>
        <w:t>)</w:t>
      </w:r>
      <w:r w:rsidR="008D5033">
        <w:rPr>
          <w:sz w:val="20"/>
          <w:szCs w:val="20"/>
        </w:rPr>
        <w:t xml:space="preserve">, </w:t>
      </w:r>
      <w:r w:rsidR="008D5033" w:rsidRPr="007A7102">
        <w:rPr>
          <w:sz w:val="20"/>
          <w:szCs w:val="20"/>
        </w:rPr>
        <w:t xml:space="preserve">unless the appeal is received within the final 30 days of the spring semester. If the appeal is received within the final 30 days of the spring semester, the TERB will act </w:t>
      </w:r>
      <w:r w:rsidR="00D52801" w:rsidRPr="007A7102">
        <w:rPr>
          <w:sz w:val="20"/>
          <w:szCs w:val="20"/>
        </w:rPr>
        <w:t>upon</w:t>
      </w:r>
      <w:r w:rsidR="008D5033" w:rsidRPr="007A7102">
        <w:rPr>
          <w:sz w:val="20"/>
          <w:szCs w:val="20"/>
        </w:rPr>
        <w:t xml:space="preserve"> the appeal within the first 30 days of the fall semester, since the Council does not meet during the summer months</w:t>
      </w:r>
      <w:r w:rsidRPr="007A7102">
        <w:rPr>
          <w:sz w:val="20"/>
          <w:szCs w:val="20"/>
        </w:rPr>
        <w:t>.</w:t>
      </w:r>
      <w:r w:rsidR="003025C2">
        <w:rPr>
          <w:sz w:val="20"/>
          <w:szCs w:val="20"/>
        </w:rPr>
        <w:t xml:space="preserve"> </w:t>
      </w:r>
      <w:r w:rsidR="00BC105E" w:rsidRPr="00106FB8">
        <w:rPr>
          <w:sz w:val="20"/>
          <w:szCs w:val="20"/>
        </w:rPr>
        <w:t xml:space="preserve">  Upon receipt of the dec</w:t>
      </w:r>
      <w:r w:rsidR="00483B29" w:rsidRPr="00106FB8">
        <w:rPr>
          <w:sz w:val="20"/>
          <w:szCs w:val="20"/>
        </w:rPr>
        <w:t>ision of the Teacher Education Review Board</w:t>
      </w:r>
      <w:r w:rsidR="00BC105E" w:rsidRPr="00106FB8">
        <w:rPr>
          <w:sz w:val="20"/>
          <w:szCs w:val="20"/>
        </w:rPr>
        <w:t>, the student may appeal to the full C</w:t>
      </w:r>
      <w:r w:rsidRPr="00106FB8">
        <w:rPr>
          <w:sz w:val="20"/>
          <w:szCs w:val="20"/>
        </w:rPr>
        <w:t xml:space="preserve">ouncil for </w:t>
      </w:r>
      <w:r w:rsidR="00BC105E" w:rsidRPr="00106FB8">
        <w:rPr>
          <w:sz w:val="20"/>
          <w:szCs w:val="20"/>
        </w:rPr>
        <w:t>T</w:t>
      </w:r>
      <w:r w:rsidRPr="00106FB8">
        <w:rPr>
          <w:sz w:val="20"/>
          <w:szCs w:val="20"/>
        </w:rPr>
        <w:t xml:space="preserve">eacher </w:t>
      </w:r>
      <w:r w:rsidR="00BC105E" w:rsidRPr="00106FB8">
        <w:rPr>
          <w:sz w:val="20"/>
          <w:szCs w:val="20"/>
        </w:rPr>
        <w:t>E</w:t>
      </w:r>
      <w:r w:rsidRPr="00106FB8">
        <w:rPr>
          <w:sz w:val="20"/>
          <w:szCs w:val="20"/>
        </w:rPr>
        <w:t>ducation</w:t>
      </w:r>
      <w:r w:rsidR="00BC105E" w:rsidRPr="00106FB8">
        <w:rPr>
          <w:sz w:val="20"/>
          <w:szCs w:val="20"/>
        </w:rPr>
        <w:t xml:space="preserve">. </w:t>
      </w:r>
    </w:p>
    <w:p w14:paraId="0FC8D7A3" w14:textId="77777777" w:rsidR="00BC105E" w:rsidRPr="00106FB8" w:rsidRDefault="00BC105E" w:rsidP="00BC105E">
      <w:pPr>
        <w:rPr>
          <w:sz w:val="20"/>
          <w:szCs w:val="20"/>
        </w:rPr>
      </w:pPr>
    </w:p>
    <w:p w14:paraId="2705413D" w14:textId="77777777" w:rsidR="006567D9" w:rsidRPr="001358FF" w:rsidRDefault="006567D9" w:rsidP="001358FF">
      <w:pPr>
        <w:rPr>
          <w:b/>
          <w:sz w:val="20"/>
          <w:szCs w:val="20"/>
        </w:rPr>
      </w:pPr>
    </w:p>
    <w:p w14:paraId="0FA47D68" w14:textId="77777777" w:rsidR="00A56ACB" w:rsidRPr="00106FB8" w:rsidRDefault="00A56ACB" w:rsidP="00A56ACB">
      <w:pPr>
        <w:pStyle w:val="ListParagraph"/>
        <w:numPr>
          <w:ilvl w:val="0"/>
          <w:numId w:val="1"/>
        </w:numPr>
        <w:rPr>
          <w:b/>
          <w:sz w:val="20"/>
          <w:szCs w:val="20"/>
        </w:rPr>
      </w:pPr>
      <w:r w:rsidRPr="00106FB8">
        <w:rPr>
          <w:b/>
          <w:sz w:val="20"/>
          <w:szCs w:val="20"/>
        </w:rPr>
        <w:t>Procedures</w:t>
      </w:r>
    </w:p>
    <w:p w14:paraId="346BB3C2" w14:textId="37B46418" w:rsidR="00A56ACB" w:rsidRPr="00106FB8" w:rsidRDefault="00A56ACB" w:rsidP="00A56ACB">
      <w:pPr>
        <w:pStyle w:val="ListParagraph"/>
        <w:numPr>
          <w:ilvl w:val="1"/>
          <w:numId w:val="1"/>
        </w:numPr>
        <w:rPr>
          <w:sz w:val="20"/>
          <w:szCs w:val="20"/>
        </w:rPr>
      </w:pPr>
      <w:r w:rsidRPr="00106FB8">
        <w:rPr>
          <w:sz w:val="20"/>
          <w:szCs w:val="20"/>
        </w:rPr>
        <w:t xml:space="preserve">Upon receipt of the written appeal from the Director of </w:t>
      </w:r>
      <w:r w:rsidR="00DD4B45">
        <w:rPr>
          <w:sz w:val="20"/>
          <w:szCs w:val="20"/>
        </w:rPr>
        <w:t>the Cecilia J. Lauby Teacher Education Center</w:t>
      </w:r>
      <w:r w:rsidR="002C18C3" w:rsidRPr="00106FB8">
        <w:rPr>
          <w:sz w:val="20"/>
          <w:szCs w:val="20"/>
        </w:rPr>
        <w:t xml:space="preserve"> (Dr. </w:t>
      </w:r>
      <w:r w:rsidR="00DD4B45">
        <w:rPr>
          <w:sz w:val="20"/>
          <w:szCs w:val="20"/>
        </w:rPr>
        <w:t>Borders</w:t>
      </w:r>
      <w:r w:rsidRPr="00106FB8">
        <w:rPr>
          <w:sz w:val="20"/>
          <w:szCs w:val="20"/>
        </w:rPr>
        <w:t>), the Chairperson of the Council shall arrange for a swift and comprehensive investigation of the matter under consideration.</w:t>
      </w:r>
    </w:p>
    <w:p w14:paraId="22DBDD10" w14:textId="77777777" w:rsidR="00A56ACB" w:rsidRPr="001358FF" w:rsidRDefault="00A56ACB" w:rsidP="00A56ACB">
      <w:pPr>
        <w:pStyle w:val="ListParagraph"/>
        <w:numPr>
          <w:ilvl w:val="1"/>
          <w:numId w:val="1"/>
        </w:numPr>
        <w:rPr>
          <w:sz w:val="20"/>
          <w:szCs w:val="20"/>
          <w:u w:val="single"/>
        </w:rPr>
      </w:pPr>
      <w:r w:rsidRPr="00106FB8">
        <w:rPr>
          <w:sz w:val="20"/>
          <w:szCs w:val="20"/>
        </w:rPr>
        <w:t xml:space="preserve"> The decision of the review board shall be sent in writing to the complainant and other parties involved </w:t>
      </w:r>
      <w:r w:rsidRPr="001358FF">
        <w:rPr>
          <w:sz w:val="20"/>
          <w:szCs w:val="20"/>
          <w:u w:val="single"/>
        </w:rPr>
        <w:t>within 10 working days after the review.</w:t>
      </w:r>
    </w:p>
    <w:p w14:paraId="67BC8281" w14:textId="77777777" w:rsidR="00A56ACB" w:rsidRPr="00106FB8" w:rsidRDefault="00A56ACB" w:rsidP="00A56ACB">
      <w:pPr>
        <w:pStyle w:val="ListParagraph"/>
        <w:numPr>
          <w:ilvl w:val="1"/>
          <w:numId w:val="1"/>
        </w:numPr>
        <w:rPr>
          <w:sz w:val="20"/>
          <w:szCs w:val="20"/>
        </w:rPr>
      </w:pPr>
      <w:r w:rsidRPr="00106FB8">
        <w:rPr>
          <w:sz w:val="20"/>
          <w:szCs w:val="20"/>
        </w:rPr>
        <w:t>The complainant may appeal the decision of the</w:t>
      </w:r>
      <w:r w:rsidR="007E0B92" w:rsidRPr="00106FB8">
        <w:rPr>
          <w:sz w:val="20"/>
          <w:szCs w:val="20"/>
        </w:rPr>
        <w:t xml:space="preserve"> Teacher Education Review B</w:t>
      </w:r>
      <w:r w:rsidRPr="00106FB8">
        <w:rPr>
          <w:sz w:val="20"/>
          <w:szCs w:val="20"/>
        </w:rPr>
        <w:t xml:space="preserve">oard to the full </w:t>
      </w:r>
    </w:p>
    <w:p w14:paraId="45E78AF2" w14:textId="77777777" w:rsidR="00A56ACB" w:rsidRPr="00106FB8" w:rsidRDefault="00A56ACB" w:rsidP="002C18C3">
      <w:pPr>
        <w:pStyle w:val="ListParagraph"/>
        <w:ind w:left="1140"/>
        <w:rPr>
          <w:sz w:val="20"/>
          <w:szCs w:val="20"/>
        </w:rPr>
      </w:pPr>
      <w:r w:rsidRPr="00106FB8">
        <w:rPr>
          <w:sz w:val="20"/>
          <w:szCs w:val="20"/>
        </w:rPr>
        <w:t>body of the C</w:t>
      </w:r>
      <w:r w:rsidR="002C18C3" w:rsidRPr="00106FB8">
        <w:rPr>
          <w:sz w:val="20"/>
          <w:szCs w:val="20"/>
        </w:rPr>
        <w:t>ouncil</w:t>
      </w:r>
      <w:r w:rsidR="007E0B92" w:rsidRPr="00106FB8">
        <w:rPr>
          <w:sz w:val="20"/>
          <w:szCs w:val="20"/>
        </w:rPr>
        <w:t xml:space="preserve"> for Teacher </w:t>
      </w:r>
      <w:r w:rsidR="00E74F21" w:rsidRPr="00106FB8">
        <w:rPr>
          <w:sz w:val="20"/>
          <w:szCs w:val="20"/>
        </w:rPr>
        <w:t>Education (</w:t>
      </w:r>
      <w:r w:rsidR="007E0B92" w:rsidRPr="00106FB8">
        <w:rPr>
          <w:sz w:val="20"/>
          <w:szCs w:val="20"/>
        </w:rPr>
        <w:t>CTE)</w:t>
      </w:r>
      <w:r w:rsidR="002C18C3" w:rsidRPr="00106FB8">
        <w:rPr>
          <w:sz w:val="20"/>
          <w:szCs w:val="20"/>
        </w:rPr>
        <w:t xml:space="preserve">. </w:t>
      </w:r>
      <w:r w:rsidRPr="001358FF">
        <w:rPr>
          <w:sz w:val="20"/>
          <w:szCs w:val="20"/>
          <w:u w:val="single"/>
        </w:rPr>
        <w:t xml:space="preserve">Such an appeal must be in written form </w:t>
      </w:r>
      <w:r w:rsidR="002C18C3" w:rsidRPr="001358FF">
        <w:rPr>
          <w:sz w:val="20"/>
          <w:szCs w:val="20"/>
          <w:u w:val="single"/>
        </w:rPr>
        <w:t>and received</w:t>
      </w:r>
      <w:r w:rsidRPr="001358FF">
        <w:rPr>
          <w:sz w:val="20"/>
          <w:szCs w:val="20"/>
          <w:u w:val="single"/>
        </w:rPr>
        <w:t xml:space="preserve"> within 10 wor</w:t>
      </w:r>
      <w:r w:rsidR="007E0B92" w:rsidRPr="001358FF">
        <w:rPr>
          <w:sz w:val="20"/>
          <w:szCs w:val="20"/>
          <w:u w:val="single"/>
        </w:rPr>
        <w:t xml:space="preserve">king days after the </w:t>
      </w:r>
      <w:r w:rsidR="00E74F21" w:rsidRPr="001358FF">
        <w:rPr>
          <w:sz w:val="20"/>
          <w:szCs w:val="20"/>
          <w:u w:val="single"/>
        </w:rPr>
        <w:t>TERB decision</w:t>
      </w:r>
      <w:r w:rsidR="007E0B92" w:rsidRPr="00106FB8">
        <w:rPr>
          <w:sz w:val="20"/>
          <w:szCs w:val="20"/>
        </w:rPr>
        <w:t xml:space="preserve">.  </w:t>
      </w:r>
      <w:r w:rsidR="007E0B92" w:rsidRPr="001358FF">
        <w:rPr>
          <w:i/>
          <w:sz w:val="20"/>
          <w:szCs w:val="20"/>
        </w:rPr>
        <w:t>The CTE</w:t>
      </w:r>
      <w:r w:rsidRPr="001358FF">
        <w:rPr>
          <w:i/>
          <w:sz w:val="20"/>
          <w:szCs w:val="20"/>
        </w:rPr>
        <w:t xml:space="preserve"> will schedule a hearing for a</w:t>
      </w:r>
      <w:r w:rsidRPr="00106FB8">
        <w:rPr>
          <w:sz w:val="20"/>
          <w:szCs w:val="20"/>
        </w:rPr>
        <w:t xml:space="preserve"> </w:t>
      </w:r>
      <w:r w:rsidRPr="001358FF">
        <w:rPr>
          <w:i/>
          <w:sz w:val="20"/>
          <w:szCs w:val="20"/>
        </w:rPr>
        <w:t>regularly scheduled meeting date</w:t>
      </w:r>
      <w:r w:rsidR="002C18C3" w:rsidRPr="001358FF">
        <w:rPr>
          <w:i/>
          <w:sz w:val="20"/>
          <w:szCs w:val="20"/>
        </w:rPr>
        <w:t>.</w:t>
      </w:r>
      <w:r w:rsidRPr="00106FB8">
        <w:rPr>
          <w:sz w:val="20"/>
          <w:szCs w:val="20"/>
        </w:rPr>
        <w:t xml:space="preserve"> </w:t>
      </w:r>
      <w:r w:rsidR="007E0B92" w:rsidRPr="00106FB8">
        <w:rPr>
          <w:sz w:val="20"/>
          <w:szCs w:val="20"/>
        </w:rPr>
        <w:t>The decision of the CTE</w:t>
      </w:r>
      <w:r w:rsidRPr="00106FB8">
        <w:rPr>
          <w:sz w:val="20"/>
          <w:szCs w:val="20"/>
        </w:rPr>
        <w:t xml:space="preserve"> will be communicated to the student and other appropriate parties </w:t>
      </w:r>
      <w:r w:rsidRPr="001358FF">
        <w:rPr>
          <w:sz w:val="20"/>
          <w:szCs w:val="20"/>
          <w:u w:val="single"/>
        </w:rPr>
        <w:t>within 30 days of the decision</w:t>
      </w:r>
      <w:r w:rsidRPr="00106FB8">
        <w:rPr>
          <w:sz w:val="20"/>
          <w:szCs w:val="20"/>
        </w:rPr>
        <w:t>.</w:t>
      </w:r>
    </w:p>
    <w:p w14:paraId="5ECA37F6" w14:textId="77777777" w:rsidR="00A56ACB" w:rsidRPr="00106FB8" w:rsidRDefault="00A56ACB" w:rsidP="002C18C3">
      <w:pPr>
        <w:pStyle w:val="ListParagraph"/>
        <w:numPr>
          <w:ilvl w:val="1"/>
          <w:numId w:val="1"/>
        </w:numPr>
        <w:rPr>
          <w:sz w:val="20"/>
          <w:szCs w:val="20"/>
        </w:rPr>
      </w:pPr>
      <w:r w:rsidRPr="00106FB8">
        <w:rPr>
          <w:sz w:val="20"/>
          <w:szCs w:val="20"/>
        </w:rPr>
        <w:t xml:space="preserve"> In all matters regarding admission to teacher education, retention in</w:t>
      </w:r>
      <w:r w:rsidR="002C18C3" w:rsidRPr="00106FB8">
        <w:rPr>
          <w:sz w:val="20"/>
          <w:szCs w:val="20"/>
        </w:rPr>
        <w:t xml:space="preserve"> </w:t>
      </w:r>
      <w:r w:rsidRPr="00106FB8">
        <w:rPr>
          <w:sz w:val="20"/>
          <w:szCs w:val="20"/>
        </w:rPr>
        <w:t>teacher edu</w:t>
      </w:r>
      <w:r w:rsidR="007E0B92" w:rsidRPr="00106FB8">
        <w:rPr>
          <w:sz w:val="20"/>
          <w:szCs w:val="20"/>
        </w:rPr>
        <w:t>cation and teacher licensure</w:t>
      </w:r>
      <w:r w:rsidRPr="00106FB8">
        <w:rPr>
          <w:sz w:val="20"/>
          <w:szCs w:val="20"/>
        </w:rPr>
        <w:t>, complainants have the right to be represented by legal counsel.  For detailed information regarding the format for the C</w:t>
      </w:r>
      <w:r w:rsidR="002C18C3" w:rsidRPr="00106FB8">
        <w:rPr>
          <w:sz w:val="20"/>
          <w:szCs w:val="20"/>
        </w:rPr>
        <w:t xml:space="preserve">ouncil for </w:t>
      </w:r>
      <w:r w:rsidRPr="00106FB8">
        <w:rPr>
          <w:sz w:val="20"/>
          <w:szCs w:val="20"/>
        </w:rPr>
        <w:t>T</w:t>
      </w:r>
      <w:r w:rsidR="002C18C3" w:rsidRPr="00106FB8">
        <w:rPr>
          <w:sz w:val="20"/>
          <w:szCs w:val="20"/>
        </w:rPr>
        <w:t xml:space="preserve">eacher </w:t>
      </w:r>
      <w:r w:rsidRPr="00106FB8">
        <w:rPr>
          <w:sz w:val="20"/>
          <w:szCs w:val="20"/>
        </w:rPr>
        <w:t>E</w:t>
      </w:r>
      <w:r w:rsidR="002C18C3" w:rsidRPr="00106FB8">
        <w:rPr>
          <w:sz w:val="20"/>
          <w:szCs w:val="20"/>
        </w:rPr>
        <w:t>ducation</w:t>
      </w:r>
      <w:r w:rsidRPr="00106FB8">
        <w:rPr>
          <w:sz w:val="20"/>
          <w:szCs w:val="20"/>
        </w:rPr>
        <w:t xml:space="preserve"> hearing, the complainant should contact the Dean’s office in the College </w:t>
      </w:r>
      <w:r w:rsidR="002C18C3" w:rsidRPr="00106FB8">
        <w:rPr>
          <w:sz w:val="20"/>
          <w:szCs w:val="20"/>
        </w:rPr>
        <w:t>of Education</w:t>
      </w:r>
      <w:r w:rsidRPr="00106FB8">
        <w:rPr>
          <w:sz w:val="20"/>
          <w:szCs w:val="20"/>
        </w:rPr>
        <w:t xml:space="preserve">.  </w:t>
      </w:r>
    </w:p>
    <w:p w14:paraId="0ED1AE3D" w14:textId="77777777" w:rsidR="001358FF" w:rsidRDefault="001358FF">
      <w:pPr>
        <w:rPr>
          <w:sz w:val="20"/>
          <w:szCs w:val="20"/>
        </w:rPr>
      </w:pPr>
    </w:p>
    <w:p w14:paraId="1D1613C8" w14:textId="5A01A0E0" w:rsidR="00EB2ADC" w:rsidRDefault="001358FF">
      <w:pPr>
        <w:rPr>
          <w:sz w:val="20"/>
          <w:szCs w:val="20"/>
        </w:rPr>
      </w:pPr>
      <w:r>
        <w:rPr>
          <w:sz w:val="20"/>
          <w:szCs w:val="20"/>
        </w:rPr>
        <w:t xml:space="preserve">Dr. </w:t>
      </w:r>
      <w:r w:rsidR="00DD4B45">
        <w:rPr>
          <w:sz w:val="20"/>
          <w:szCs w:val="20"/>
        </w:rPr>
        <w:t>Borders</w:t>
      </w:r>
      <w:r>
        <w:rPr>
          <w:sz w:val="20"/>
          <w:szCs w:val="20"/>
        </w:rPr>
        <w:t xml:space="preserve"> </w:t>
      </w:r>
      <w:r w:rsidR="00F342F9">
        <w:rPr>
          <w:sz w:val="20"/>
          <w:szCs w:val="20"/>
        </w:rPr>
        <w:t>r</w:t>
      </w:r>
      <w:r w:rsidR="00F342F9" w:rsidRPr="00106FB8">
        <w:rPr>
          <w:sz w:val="20"/>
          <w:szCs w:val="20"/>
        </w:rPr>
        <w:t xml:space="preserve">eviewed </w:t>
      </w:r>
      <w:r w:rsidR="00F342F9">
        <w:rPr>
          <w:sz w:val="20"/>
          <w:szCs w:val="20"/>
        </w:rPr>
        <w:t>the</w:t>
      </w:r>
      <w:r>
        <w:rPr>
          <w:sz w:val="20"/>
          <w:szCs w:val="20"/>
        </w:rPr>
        <w:t xml:space="preserve"> Council for Teacher Education Appeal Procedures with me</w:t>
      </w:r>
      <w:r w:rsidR="00EB2ADC" w:rsidRPr="00106FB8">
        <w:rPr>
          <w:sz w:val="20"/>
          <w:szCs w:val="20"/>
        </w:rPr>
        <w:t xml:space="preserve">: </w:t>
      </w:r>
    </w:p>
    <w:p w14:paraId="7301AD47" w14:textId="77777777" w:rsidR="00D52801" w:rsidRPr="00106FB8" w:rsidRDefault="00D52801">
      <w:pPr>
        <w:rPr>
          <w:sz w:val="20"/>
          <w:szCs w:val="20"/>
        </w:rPr>
      </w:pPr>
    </w:p>
    <w:p w14:paraId="226183E4" w14:textId="77777777" w:rsidR="00EB2ADC" w:rsidRPr="00106FB8" w:rsidRDefault="00EB2ADC">
      <w:pPr>
        <w:rPr>
          <w:sz w:val="20"/>
          <w:szCs w:val="20"/>
        </w:rPr>
      </w:pPr>
    </w:p>
    <w:p w14:paraId="120D887D" w14:textId="77777777" w:rsidR="00EB2ADC" w:rsidRPr="00106FB8" w:rsidRDefault="00EB2ADC">
      <w:pPr>
        <w:rPr>
          <w:sz w:val="20"/>
          <w:szCs w:val="20"/>
        </w:rPr>
      </w:pPr>
      <w:r w:rsidRPr="00106FB8">
        <w:rPr>
          <w:sz w:val="20"/>
          <w:szCs w:val="20"/>
        </w:rPr>
        <w:t>_________________________</w:t>
      </w:r>
      <w:r w:rsidRPr="00106FB8">
        <w:rPr>
          <w:sz w:val="20"/>
          <w:szCs w:val="20"/>
        </w:rPr>
        <w:tab/>
      </w:r>
      <w:r w:rsidRPr="00106FB8">
        <w:rPr>
          <w:sz w:val="20"/>
          <w:szCs w:val="20"/>
        </w:rPr>
        <w:tab/>
      </w:r>
      <w:r w:rsidRPr="00106FB8">
        <w:rPr>
          <w:sz w:val="20"/>
          <w:szCs w:val="20"/>
        </w:rPr>
        <w:tab/>
      </w:r>
      <w:r w:rsidRPr="00106FB8">
        <w:rPr>
          <w:sz w:val="20"/>
          <w:szCs w:val="20"/>
        </w:rPr>
        <w:tab/>
        <w:t>____________________________</w:t>
      </w:r>
    </w:p>
    <w:p w14:paraId="2C39E1E7" w14:textId="77777777" w:rsidR="00EB2ADC" w:rsidRPr="00106FB8" w:rsidRDefault="00EB2ADC">
      <w:pPr>
        <w:rPr>
          <w:sz w:val="20"/>
          <w:szCs w:val="20"/>
        </w:rPr>
      </w:pPr>
      <w:r w:rsidRPr="00106FB8">
        <w:rPr>
          <w:sz w:val="20"/>
          <w:szCs w:val="20"/>
        </w:rPr>
        <w:t>Signature</w:t>
      </w:r>
      <w:r w:rsidRPr="00106FB8">
        <w:rPr>
          <w:sz w:val="20"/>
          <w:szCs w:val="20"/>
        </w:rPr>
        <w:tab/>
      </w:r>
      <w:r w:rsidRPr="00106FB8">
        <w:rPr>
          <w:sz w:val="20"/>
          <w:szCs w:val="20"/>
        </w:rPr>
        <w:tab/>
      </w:r>
      <w:r w:rsidRPr="00106FB8">
        <w:rPr>
          <w:sz w:val="20"/>
          <w:szCs w:val="20"/>
        </w:rPr>
        <w:tab/>
      </w:r>
      <w:r w:rsidRPr="00106FB8">
        <w:rPr>
          <w:sz w:val="20"/>
          <w:szCs w:val="20"/>
        </w:rPr>
        <w:tab/>
      </w:r>
      <w:r w:rsidRPr="00106FB8">
        <w:rPr>
          <w:sz w:val="20"/>
          <w:szCs w:val="20"/>
        </w:rPr>
        <w:tab/>
      </w:r>
      <w:r w:rsidRPr="00106FB8">
        <w:rPr>
          <w:sz w:val="20"/>
          <w:szCs w:val="20"/>
        </w:rPr>
        <w:tab/>
        <w:t>Date</w:t>
      </w:r>
    </w:p>
    <w:sectPr w:rsidR="00EB2ADC" w:rsidRPr="00106FB8">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09E5AB" w14:textId="77777777" w:rsidR="0062222F" w:rsidRDefault="0062222F" w:rsidP="005535B3">
      <w:r>
        <w:separator/>
      </w:r>
    </w:p>
  </w:endnote>
  <w:endnote w:type="continuationSeparator" w:id="0">
    <w:p w14:paraId="6B1D7D65" w14:textId="77777777" w:rsidR="0062222F" w:rsidRDefault="0062222F" w:rsidP="00553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1E576A" w14:textId="77777777" w:rsidR="0062222F" w:rsidRDefault="0062222F" w:rsidP="005535B3">
      <w:r>
        <w:separator/>
      </w:r>
    </w:p>
  </w:footnote>
  <w:footnote w:type="continuationSeparator" w:id="0">
    <w:p w14:paraId="1994391F" w14:textId="77777777" w:rsidR="0062222F" w:rsidRDefault="0062222F" w:rsidP="00553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A7367" w14:textId="77777777" w:rsidR="005535B3" w:rsidRDefault="005535B3">
    <w:pPr>
      <w:pStyle w:val="Header"/>
    </w:pPr>
  </w:p>
  <w:p w14:paraId="459A02D8" w14:textId="77777777" w:rsidR="005535B3" w:rsidRDefault="005535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E16356"/>
    <w:multiLevelType w:val="hybridMultilevel"/>
    <w:tmpl w:val="818C77EE"/>
    <w:lvl w:ilvl="0" w:tplc="968E49F4">
      <w:start w:val="1"/>
      <w:numFmt w:val="upperRoman"/>
      <w:lvlText w:val="%1."/>
      <w:lvlJc w:val="left"/>
      <w:pPr>
        <w:ind w:left="780" w:hanging="72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54451E4"/>
    <w:multiLevelType w:val="hybridMultilevel"/>
    <w:tmpl w:val="8040B21A"/>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05E"/>
    <w:rsid w:val="00012B21"/>
    <w:rsid w:val="00063576"/>
    <w:rsid w:val="000B290A"/>
    <w:rsid w:val="00106FB8"/>
    <w:rsid w:val="001358FF"/>
    <w:rsid w:val="002B6851"/>
    <w:rsid w:val="002C18C3"/>
    <w:rsid w:val="0030080A"/>
    <w:rsid w:val="003025C2"/>
    <w:rsid w:val="00483B29"/>
    <w:rsid w:val="00537090"/>
    <w:rsid w:val="005535B3"/>
    <w:rsid w:val="00605CC7"/>
    <w:rsid w:val="0062222F"/>
    <w:rsid w:val="006567D9"/>
    <w:rsid w:val="00657CC9"/>
    <w:rsid w:val="006A3A44"/>
    <w:rsid w:val="006E3EBF"/>
    <w:rsid w:val="007A335E"/>
    <w:rsid w:val="007A7102"/>
    <w:rsid w:val="007E0B92"/>
    <w:rsid w:val="00851F3D"/>
    <w:rsid w:val="00855428"/>
    <w:rsid w:val="008D5033"/>
    <w:rsid w:val="009316A0"/>
    <w:rsid w:val="00A14DA3"/>
    <w:rsid w:val="00A56ACB"/>
    <w:rsid w:val="00A9597C"/>
    <w:rsid w:val="00AF0C3A"/>
    <w:rsid w:val="00BC105E"/>
    <w:rsid w:val="00C25B35"/>
    <w:rsid w:val="00CA52FC"/>
    <w:rsid w:val="00D52801"/>
    <w:rsid w:val="00DD4B45"/>
    <w:rsid w:val="00E74F21"/>
    <w:rsid w:val="00EA512A"/>
    <w:rsid w:val="00EB2ADC"/>
    <w:rsid w:val="00F125EE"/>
    <w:rsid w:val="00F342F9"/>
    <w:rsid w:val="00F40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6F8B88"/>
  <w15:docId w15:val="{2E2B0AF5-F094-485E-84D8-D2747B96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105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105E"/>
    <w:pPr>
      <w:ind w:left="720"/>
      <w:contextualSpacing/>
    </w:pPr>
  </w:style>
  <w:style w:type="character" w:styleId="Hyperlink">
    <w:name w:val="Hyperlink"/>
    <w:rsid w:val="00A56ACB"/>
    <w:rPr>
      <w:color w:val="0000FF"/>
      <w:u w:val="single"/>
    </w:rPr>
  </w:style>
  <w:style w:type="paragraph" w:styleId="Header">
    <w:name w:val="header"/>
    <w:basedOn w:val="Normal"/>
    <w:link w:val="HeaderChar"/>
    <w:uiPriority w:val="99"/>
    <w:unhideWhenUsed/>
    <w:rsid w:val="005535B3"/>
    <w:pPr>
      <w:tabs>
        <w:tab w:val="center" w:pos="4680"/>
        <w:tab w:val="right" w:pos="9360"/>
      </w:tabs>
    </w:pPr>
  </w:style>
  <w:style w:type="character" w:customStyle="1" w:styleId="HeaderChar">
    <w:name w:val="Header Char"/>
    <w:basedOn w:val="DefaultParagraphFont"/>
    <w:link w:val="Header"/>
    <w:uiPriority w:val="99"/>
    <w:rsid w:val="005535B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35B3"/>
    <w:pPr>
      <w:tabs>
        <w:tab w:val="center" w:pos="4680"/>
        <w:tab w:val="right" w:pos="9360"/>
      </w:tabs>
    </w:pPr>
  </w:style>
  <w:style w:type="character" w:customStyle="1" w:styleId="FooterChar">
    <w:name w:val="Footer Char"/>
    <w:basedOn w:val="DefaultParagraphFont"/>
    <w:link w:val="Footer"/>
    <w:uiPriority w:val="99"/>
    <w:rsid w:val="005535B3"/>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5B3"/>
    <w:rPr>
      <w:rFonts w:ascii="Tahoma" w:hAnsi="Tahoma" w:cs="Tahoma"/>
      <w:sz w:val="16"/>
      <w:szCs w:val="16"/>
    </w:rPr>
  </w:style>
  <w:style w:type="character" w:customStyle="1" w:styleId="BalloonTextChar">
    <w:name w:val="Balloon Text Char"/>
    <w:basedOn w:val="DefaultParagraphFont"/>
    <w:link w:val="BalloonText"/>
    <w:uiPriority w:val="99"/>
    <w:semiHidden/>
    <w:rsid w:val="005535B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311041A88CB349A5718519A95D46F7" ma:contentTypeVersion="13" ma:contentTypeDescription="Create a new document." ma:contentTypeScope="" ma:versionID="901f342a7fb95b68f930bfa516f4bb40">
  <xsd:schema xmlns:xsd="http://www.w3.org/2001/XMLSchema" xmlns:xs="http://www.w3.org/2001/XMLSchema" xmlns:p="http://schemas.microsoft.com/office/2006/metadata/properties" xmlns:ns1="http://schemas.microsoft.com/sharepoint/v3" xmlns:ns3="b94edb08-c1f4-4566-a6d9-e96437ebcbd1" xmlns:ns4="98fe539d-66c7-4901-ab12-f774557099e8" targetNamespace="http://schemas.microsoft.com/office/2006/metadata/properties" ma:root="true" ma:fieldsID="19408d4c4c356884548fe2ae10980aa0" ns1:_="" ns3:_="" ns4:_="">
    <xsd:import namespace="http://schemas.microsoft.com/sharepoint/v3"/>
    <xsd:import namespace="b94edb08-c1f4-4566-a6d9-e96437ebcbd1"/>
    <xsd:import namespace="98fe539d-66c7-4901-ab12-f774557099e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4edb08-c1f4-4566-a6d9-e96437ebcb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fe539d-66c7-4901-ab12-f774557099e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82A6A6A0-F121-40E4-9F37-7359052076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94edb08-c1f4-4566-a6d9-e96437ebcbd1"/>
    <ds:schemaRef ds:uri="98fe539d-66c7-4901-ab12-f774557099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84E197-0573-4564-A7B7-52440B5D19CE}">
  <ds:schemaRefs>
    <ds:schemaRef ds:uri="http://schemas.microsoft.com/sharepoint/v3/contenttype/forms"/>
  </ds:schemaRefs>
</ds:datastoreItem>
</file>

<file path=customXml/itemProps3.xml><?xml version="1.0" encoding="utf-8"?>
<ds:datastoreItem xmlns:ds="http://schemas.openxmlformats.org/officeDocument/2006/customXml" ds:itemID="{2859F7E9-DCB2-4B6B-B288-1238C4311DF1}">
  <ds:schemaRefs>
    <ds:schemaRef ds:uri="http://purl.org/dc/elements/1.1/"/>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98fe539d-66c7-4901-ab12-f774557099e8"/>
    <ds:schemaRef ds:uri="b94edb08-c1f4-4566-a6d9-e96437ebcbd1"/>
    <ds:schemaRef ds:uri="http://schemas.microsoft.com/sharepoint/v3"/>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DAG</dc:creator>
  <cp:lastModifiedBy>Conner, Susan</cp:lastModifiedBy>
  <cp:revision>2</cp:revision>
  <cp:lastPrinted>2017-10-25T17:46:00Z</cp:lastPrinted>
  <dcterms:created xsi:type="dcterms:W3CDTF">2019-10-02T14:07:00Z</dcterms:created>
  <dcterms:modified xsi:type="dcterms:W3CDTF">2019-10-02T14:07:00Z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0x01010098311041A88CB349A5718519A95D46F7</vt:lpwstr>
  </property>
</Properties>
</file>