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EF" w:rsidRDefault="009229EF" w:rsidP="00922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LINC 1.2 Activity 2</w:t>
      </w:r>
    </w:p>
    <w:p w:rsidR="009229EF" w:rsidRPr="009229EF" w:rsidRDefault="00185D40" w:rsidP="009229EF">
      <w:pPr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Identifying Continuous Learning Strategies and Experiences</w:t>
      </w:r>
    </w:p>
    <w:p w:rsidR="009229EF" w:rsidRDefault="009229EF" w:rsidP="009229EF">
      <w:pPr>
        <w:spacing w:after="36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229EF">
        <w:rPr>
          <w:rFonts w:ascii="Times New Roman" w:eastAsia="Times New Roman" w:hAnsi="Times New Roman"/>
          <w:b/>
          <w:bCs/>
          <w:sz w:val="27"/>
          <w:szCs w:val="27"/>
        </w:rPr>
        <w:t xml:space="preserve">Overview </w:t>
      </w:r>
    </w:p>
    <w:p w:rsidR="009229EF" w:rsidRPr="009229EF" w:rsidRDefault="00185D40" w:rsidP="009229EF">
      <w:pPr>
        <w:spacing w:after="360" w:line="293" w:lineRule="atLeast"/>
      </w:pPr>
      <w:r>
        <w:t>Understanding the learning continuum is one thing.  But understanding how to identify or recognize those practices that build the continuum—let alone implement and sustain these practices—is another thing altogether.</w:t>
      </w:r>
      <w:r w:rsidR="0044414D">
        <w:t xml:space="preserve"> This lesson is designed allow you to spend some time </w:t>
      </w:r>
      <w:r w:rsidR="00C357B2">
        <w:t>examining school and district data</w:t>
      </w:r>
      <w:r w:rsidR="0044414D">
        <w:t xml:space="preserve"> to </w:t>
      </w:r>
      <w:r w:rsidR="009D1412">
        <w:t xml:space="preserve">look for strategies, policies, and/or practices that will either contribute to or detract from the learning continuum.  </w:t>
      </w:r>
    </w:p>
    <w:p w:rsidR="009229EF" w:rsidRDefault="009229EF" w:rsidP="009229EF">
      <w:pPr>
        <w:spacing w:after="36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229EF">
        <w:rPr>
          <w:rFonts w:ascii="Times New Roman" w:eastAsia="Times New Roman" w:hAnsi="Times New Roman"/>
          <w:b/>
          <w:bCs/>
          <w:sz w:val="27"/>
          <w:szCs w:val="27"/>
        </w:rPr>
        <w:t>Plan</w:t>
      </w:r>
      <w:r w:rsidRPr="009229E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04245" w:rsidRDefault="00C357B2" w:rsidP="009229EF">
      <w:pPr>
        <w:spacing w:after="360" w:line="293" w:lineRule="atLeast"/>
      </w:pPr>
      <w:r>
        <w:t xml:space="preserve">Using the school data available through the Illinois Report Card (IRC), as well as </w:t>
      </w:r>
      <w:r w:rsidR="005A13B0">
        <w:t xml:space="preserve">any supplementary </w:t>
      </w:r>
      <w:r>
        <w:t>information available online, select a school district of your choice in the State of Illinois.  Within that district, select an early learning site (if available), an elementary school, a middle school, and a high school. Then, for each school you have selected, review the “5Essentials Survey” data available</w:t>
      </w:r>
      <w:r w:rsidR="0091145F">
        <w:t xml:space="preserve"> on the IRC website</w:t>
      </w:r>
      <w:r>
        <w:t>.  (This is accessed through the school’</w:t>
      </w:r>
      <w:r w:rsidR="004D278F">
        <w:t>s page</w:t>
      </w:r>
      <w:r>
        <w:t xml:space="preserve"> on the IRC</w:t>
      </w:r>
      <w:r w:rsidR="004D278F">
        <w:t xml:space="preserve"> website</w:t>
      </w:r>
      <w:r>
        <w:t xml:space="preserve"> and under the “School Environment” </w:t>
      </w:r>
      <w:r w:rsidR="004D278F">
        <w:t xml:space="preserve">tab.  </w:t>
      </w:r>
      <w:r w:rsidR="00B04245">
        <w:t>Record the degree to which each of the 5Essentails is being implemented</w:t>
      </w:r>
      <w:r w:rsidR="000126FD">
        <w:t xml:space="preserve"> at each school selected. </w:t>
      </w:r>
      <w:r w:rsidR="00B04245">
        <w:t xml:space="preserve"> </w:t>
      </w:r>
    </w:p>
    <w:p w:rsidR="007D3530" w:rsidRPr="009229EF" w:rsidRDefault="007D3530" w:rsidP="009229EF">
      <w:pPr>
        <w:spacing w:after="360" w:line="293" w:lineRule="atLeast"/>
      </w:pPr>
      <w:hyperlink r:id="rId6" w:history="1">
        <w:r w:rsidRPr="007D3530">
          <w:rPr>
            <w:rStyle w:val="Hyperlink"/>
          </w:rPr>
          <w:t>http://www.illinoisreportcard.com/default.aspx</w:t>
        </w:r>
      </w:hyperlink>
    </w:p>
    <w:p w:rsidR="005A7C00" w:rsidRDefault="005A7C00" w:rsidP="005A7C00">
      <w:pPr>
        <w:spacing w:before="100" w:beforeAutospacing="1" w:after="100" w:afterAutospacing="1" w:line="293" w:lineRule="atLeast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Review</w:t>
      </w:r>
    </w:p>
    <w:p w:rsidR="007D3530" w:rsidRDefault="007D3530" w:rsidP="005A7C00">
      <w:pPr>
        <w:spacing w:before="100" w:beforeAutospacing="1" w:after="100" w:afterAutospacing="1" w:line="293" w:lineRule="atLeast"/>
      </w:pPr>
      <w:r w:rsidRPr="007D3530">
        <w:t xml:space="preserve">Review </w:t>
      </w:r>
      <w:r>
        <w:t>the data you recorded for the schools within your chosen school district. Consider the following questions:</w:t>
      </w:r>
    </w:p>
    <w:p w:rsidR="00FE35D5" w:rsidRDefault="007D3530" w:rsidP="007D3530">
      <w:pPr>
        <w:pStyle w:val="ListParagraph"/>
        <w:numPr>
          <w:ilvl w:val="0"/>
          <w:numId w:val="4"/>
        </w:numPr>
        <w:spacing w:before="100" w:beforeAutospacing="1" w:after="100" w:afterAutospacing="1" w:line="293" w:lineRule="atLeast"/>
      </w:pPr>
      <w:r>
        <w:t>How</w:t>
      </w:r>
      <w:r w:rsidR="005A7C00">
        <w:t xml:space="preserve"> well aligned </w:t>
      </w:r>
      <w:r>
        <w:t xml:space="preserve">is </w:t>
      </w:r>
      <w:r w:rsidR="005A7C00">
        <w:t xml:space="preserve">each school is in terms </w:t>
      </w:r>
      <w:r>
        <w:t>of its implementation progress?</w:t>
      </w:r>
    </w:p>
    <w:p w:rsidR="007D3530" w:rsidRDefault="007D3530" w:rsidP="007D3530">
      <w:pPr>
        <w:pStyle w:val="ListParagraph"/>
        <w:numPr>
          <w:ilvl w:val="0"/>
          <w:numId w:val="4"/>
        </w:numPr>
        <w:spacing w:before="100" w:beforeAutospacing="1" w:after="100" w:afterAutospacing="1" w:line="293" w:lineRule="atLeast"/>
      </w:pPr>
      <w:r>
        <w:t xml:space="preserve">Are there major interruptions or misalignment from one school to another?  </w:t>
      </w:r>
    </w:p>
    <w:p w:rsidR="007D3530" w:rsidRPr="007D3530" w:rsidRDefault="007D3530" w:rsidP="007D3530">
      <w:pPr>
        <w:pStyle w:val="ListParagraph"/>
        <w:numPr>
          <w:ilvl w:val="0"/>
          <w:numId w:val="4"/>
        </w:numPr>
        <w:spacing w:before="100" w:beforeAutospacing="1" w:after="100" w:afterAutospacing="1" w:line="293" w:lineRule="atLeast"/>
      </w:pPr>
      <w:r>
        <w:t>What does this mean for the learning continuum?  Do these practices contribute to or detract from well-aligned and continuous educational experiences? How?</w:t>
      </w:r>
      <w:bookmarkStart w:id="0" w:name="_GoBack"/>
      <w:bookmarkEnd w:id="0"/>
    </w:p>
    <w:sectPr w:rsidR="007D3530" w:rsidRPr="007D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33B"/>
    <w:multiLevelType w:val="hybridMultilevel"/>
    <w:tmpl w:val="BBF2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F1D"/>
    <w:multiLevelType w:val="multilevel"/>
    <w:tmpl w:val="57B8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56C61"/>
    <w:multiLevelType w:val="multilevel"/>
    <w:tmpl w:val="4C04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65A63"/>
    <w:multiLevelType w:val="multilevel"/>
    <w:tmpl w:val="B48C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EF"/>
    <w:rsid w:val="000126FD"/>
    <w:rsid w:val="00185D40"/>
    <w:rsid w:val="0044414D"/>
    <w:rsid w:val="004D278F"/>
    <w:rsid w:val="00580928"/>
    <w:rsid w:val="005A13B0"/>
    <w:rsid w:val="005A7C00"/>
    <w:rsid w:val="007935D2"/>
    <w:rsid w:val="007D3530"/>
    <w:rsid w:val="0091145F"/>
    <w:rsid w:val="009229EF"/>
    <w:rsid w:val="009D1412"/>
    <w:rsid w:val="00B04245"/>
    <w:rsid w:val="00BD6A66"/>
    <w:rsid w:val="00C357B2"/>
    <w:rsid w:val="00E0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2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29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29EF"/>
    <w:rPr>
      <w:b/>
      <w:bCs/>
    </w:rPr>
  </w:style>
  <w:style w:type="character" w:styleId="Hyperlink">
    <w:name w:val="Hyperlink"/>
    <w:basedOn w:val="DefaultParagraphFont"/>
    <w:uiPriority w:val="99"/>
    <w:unhideWhenUsed/>
    <w:rsid w:val="007D35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2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29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29EF"/>
    <w:rPr>
      <w:b/>
      <w:bCs/>
    </w:rPr>
  </w:style>
  <w:style w:type="character" w:styleId="Hyperlink">
    <w:name w:val="Hyperlink"/>
    <w:basedOn w:val="DefaultParagraphFont"/>
    <w:uiPriority w:val="99"/>
    <w:unhideWhenUsed/>
    <w:rsid w:val="007D35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linoisreportcard.com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Kalmes</dc:creator>
  <cp:lastModifiedBy>Laura Kalmes</cp:lastModifiedBy>
  <cp:revision>14</cp:revision>
  <dcterms:created xsi:type="dcterms:W3CDTF">2016-01-20T19:57:00Z</dcterms:created>
  <dcterms:modified xsi:type="dcterms:W3CDTF">2016-01-20T20:22:00Z</dcterms:modified>
</cp:coreProperties>
</file>