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9F68" w14:textId="72025247" w:rsidR="00BB06FF" w:rsidRPr="004C76A1" w:rsidRDefault="004C76A1" w:rsidP="004C76A1">
      <w:pPr>
        <w:jc w:val="center"/>
        <w:rPr>
          <w:rFonts w:ascii="Times New Roman" w:hAnsi="Times New Roman" w:cs="Times New Roman"/>
          <w:b/>
          <w:bCs/>
          <w:u w:val="single"/>
        </w:rPr>
      </w:pPr>
      <w:r w:rsidRPr="004C76A1">
        <w:rPr>
          <w:rFonts w:ascii="Times New Roman" w:hAnsi="Times New Roman" w:cs="Times New Roman"/>
          <w:b/>
          <w:bCs/>
          <w:u w:val="single"/>
        </w:rPr>
        <w:t>Educator licensure and degree</w:t>
      </w:r>
    </w:p>
    <w:p w14:paraId="5E1B665A" w14:textId="5C326E93" w:rsidR="004C76A1" w:rsidRPr="004C76A1" w:rsidRDefault="004C76A1" w:rsidP="004C76A1">
      <w:pPr>
        <w:jc w:val="center"/>
        <w:rPr>
          <w:rFonts w:ascii="Times New Roman" w:hAnsi="Times New Roman" w:cs="Times New Roman"/>
          <w:b/>
          <w:bCs/>
          <w:u w:val="single"/>
        </w:rPr>
      </w:pPr>
    </w:p>
    <w:p w14:paraId="761349D9" w14:textId="49A41B38" w:rsidR="00021389" w:rsidRPr="009B0496" w:rsidRDefault="009B0496" w:rsidP="004C76A1">
      <w:pPr>
        <w:rPr>
          <w:rFonts w:ascii="Times New Roman" w:hAnsi="Times New Roman" w:cs="Times New Roman"/>
          <w:b/>
          <w:bCs/>
          <w:u w:val="single"/>
        </w:rPr>
      </w:pPr>
      <w:r w:rsidRPr="009B0496">
        <w:rPr>
          <w:rFonts w:ascii="Times New Roman" w:hAnsi="Times New Roman" w:cs="Times New Roman"/>
          <w:b/>
          <w:bCs/>
          <w:u w:val="single"/>
        </w:rPr>
        <w:t>TIMELINE</w:t>
      </w:r>
    </w:p>
    <w:p w14:paraId="005893D3" w14:textId="0553ACA8" w:rsidR="009C5BA4" w:rsidRDefault="009C5BA4" w:rsidP="004C76A1">
      <w:pPr>
        <w:rPr>
          <w:rFonts w:ascii="Times New Roman" w:hAnsi="Times New Roman" w:cs="Times New Roman"/>
        </w:rPr>
      </w:pPr>
      <w:r w:rsidRPr="009B0496">
        <w:rPr>
          <w:rFonts w:ascii="Times New Roman" w:hAnsi="Times New Roman" w:cs="Times New Roman"/>
          <w:b/>
          <w:bCs/>
        </w:rPr>
        <w:t>September 6, 2011</w:t>
      </w:r>
      <w:r>
        <w:rPr>
          <w:rFonts w:ascii="Times New Roman" w:hAnsi="Times New Roman" w:cs="Times New Roman"/>
        </w:rPr>
        <w:t xml:space="preserve"> (discussion item) </w:t>
      </w:r>
    </w:p>
    <w:p w14:paraId="56B9BFB7" w14:textId="098B1F0C" w:rsidR="009C5BA4" w:rsidRDefault="009C5BA4" w:rsidP="004C76A1">
      <w:pPr>
        <w:rPr>
          <w:rFonts w:ascii="Times New Roman" w:hAnsi="Times New Roman" w:cs="Times New Roman"/>
        </w:rPr>
      </w:pPr>
      <w:r>
        <w:rPr>
          <w:rFonts w:ascii="Times New Roman" w:hAnsi="Times New Roman" w:cs="Times New Roman"/>
        </w:rPr>
        <w:t>Legislation passed and the assessment will become effective statewide in September 2015.  Discussion ensued and teacher education program</w:t>
      </w:r>
      <w:r w:rsidR="00021389">
        <w:rPr>
          <w:rFonts w:ascii="Times New Roman" w:hAnsi="Times New Roman" w:cs="Times New Roman"/>
        </w:rPr>
        <w:t>s</w:t>
      </w:r>
      <w:r>
        <w:rPr>
          <w:rFonts w:ascii="Times New Roman" w:hAnsi="Times New Roman" w:cs="Times New Roman"/>
        </w:rPr>
        <w:t xml:space="preserve"> should add </w:t>
      </w:r>
      <w:r w:rsidR="00021389">
        <w:rPr>
          <w:rFonts w:ascii="Times New Roman" w:hAnsi="Times New Roman" w:cs="Times New Roman"/>
        </w:rPr>
        <w:t xml:space="preserve">this assessment </w:t>
      </w:r>
      <w:r>
        <w:rPr>
          <w:rFonts w:ascii="Times New Roman" w:hAnsi="Times New Roman" w:cs="Times New Roman"/>
        </w:rPr>
        <w:t>to their requirements in Fall 2013.</w:t>
      </w:r>
    </w:p>
    <w:p w14:paraId="31179C82" w14:textId="77777777" w:rsidR="009C5BA4" w:rsidRDefault="009C5BA4" w:rsidP="004C76A1">
      <w:pPr>
        <w:rPr>
          <w:rFonts w:ascii="Times New Roman" w:hAnsi="Times New Roman" w:cs="Times New Roman"/>
        </w:rPr>
      </w:pPr>
    </w:p>
    <w:p w14:paraId="0EE5A577" w14:textId="77777777" w:rsidR="00021389" w:rsidRDefault="009C5BA4" w:rsidP="004C76A1">
      <w:pPr>
        <w:rPr>
          <w:rFonts w:ascii="Times New Roman" w:hAnsi="Times New Roman" w:cs="Times New Roman"/>
        </w:rPr>
      </w:pPr>
      <w:r w:rsidRPr="009B0496">
        <w:rPr>
          <w:rFonts w:ascii="Times New Roman" w:hAnsi="Times New Roman" w:cs="Times New Roman"/>
          <w:b/>
          <w:bCs/>
        </w:rPr>
        <w:t>September 20, 2011</w:t>
      </w:r>
      <w:r>
        <w:rPr>
          <w:rFonts w:ascii="Times New Roman" w:hAnsi="Times New Roman" w:cs="Times New Roman"/>
        </w:rPr>
        <w:t xml:space="preserve"> (action item)</w:t>
      </w:r>
    </w:p>
    <w:p w14:paraId="2BD964DB" w14:textId="55D489CA" w:rsidR="009C5BA4" w:rsidRDefault="00021389" w:rsidP="004C76A1">
      <w:pPr>
        <w:rPr>
          <w:rFonts w:ascii="Times New Roman" w:hAnsi="Times New Roman" w:cs="Times New Roman"/>
        </w:rPr>
      </w:pPr>
      <w:r>
        <w:rPr>
          <w:rFonts w:ascii="Times New Roman" w:hAnsi="Times New Roman" w:cs="Times New Roman"/>
        </w:rPr>
        <w:t xml:space="preserve">Motion was to adopt a campus deadline of </w:t>
      </w:r>
      <w:r w:rsidR="009C5BA4">
        <w:rPr>
          <w:rFonts w:ascii="Times New Roman" w:hAnsi="Times New Roman" w:cs="Times New Roman"/>
        </w:rPr>
        <w:t xml:space="preserve">Fall 2013 </w:t>
      </w:r>
      <w:r>
        <w:rPr>
          <w:rFonts w:ascii="Times New Roman" w:hAnsi="Times New Roman" w:cs="Times New Roman"/>
        </w:rPr>
        <w:t xml:space="preserve">for </w:t>
      </w:r>
      <w:r w:rsidR="00F80C47">
        <w:rPr>
          <w:rFonts w:ascii="Times New Roman" w:hAnsi="Times New Roman" w:cs="Times New Roman"/>
        </w:rPr>
        <w:t>implementation</w:t>
      </w:r>
      <w:r w:rsidR="009C5BA4">
        <w:rPr>
          <w:rFonts w:ascii="Times New Roman" w:hAnsi="Times New Roman" w:cs="Times New Roman"/>
        </w:rPr>
        <w:t xml:space="preserve"> </w:t>
      </w:r>
      <w:r>
        <w:rPr>
          <w:rFonts w:ascii="Times New Roman" w:hAnsi="Times New Roman" w:cs="Times New Roman"/>
        </w:rPr>
        <w:t>of the teacher performance assessment for assessment of co</w:t>
      </w:r>
      <w:bookmarkStart w:id="0" w:name="_GoBack"/>
      <w:bookmarkEnd w:id="0"/>
      <w:r>
        <w:rPr>
          <w:rFonts w:ascii="Times New Roman" w:hAnsi="Times New Roman" w:cs="Times New Roman"/>
        </w:rPr>
        <w:t>mpetencies in student teaching due.  Due to lack of a 2</w:t>
      </w:r>
      <w:r w:rsidRPr="00021389">
        <w:rPr>
          <w:rFonts w:ascii="Times New Roman" w:hAnsi="Times New Roman" w:cs="Times New Roman"/>
          <w:vertAlign w:val="superscript"/>
        </w:rPr>
        <w:t>nd</w:t>
      </w:r>
      <w:r>
        <w:rPr>
          <w:rFonts w:ascii="Times New Roman" w:hAnsi="Times New Roman" w:cs="Times New Roman"/>
        </w:rPr>
        <w:t xml:space="preserve"> for the motion, the motion died.  The item will be an action item at the October 18</w:t>
      </w:r>
      <w:r w:rsidRPr="00021389">
        <w:rPr>
          <w:rFonts w:ascii="Times New Roman" w:hAnsi="Times New Roman" w:cs="Times New Roman"/>
          <w:vertAlign w:val="superscript"/>
        </w:rPr>
        <w:t>th</w:t>
      </w:r>
      <w:r>
        <w:rPr>
          <w:rFonts w:ascii="Times New Roman" w:hAnsi="Times New Roman" w:cs="Times New Roman"/>
        </w:rPr>
        <w:t xml:space="preserve"> council meeting.</w:t>
      </w:r>
    </w:p>
    <w:p w14:paraId="47DB5D48" w14:textId="77777777" w:rsidR="009C5BA4" w:rsidRDefault="009C5BA4" w:rsidP="004C76A1">
      <w:pPr>
        <w:rPr>
          <w:rFonts w:ascii="Times New Roman" w:hAnsi="Times New Roman" w:cs="Times New Roman"/>
        </w:rPr>
      </w:pPr>
    </w:p>
    <w:p w14:paraId="47C234DA" w14:textId="77777777" w:rsidR="00021389" w:rsidRDefault="009C5BA4" w:rsidP="004C76A1">
      <w:pPr>
        <w:rPr>
          <w:rFonts w:ascii="Times New Roman" w:hAnsi="Times New Roman" w:cs="Times New Roman"/>
        </w:rPr>
      </w:pPr>
      <w:r w:rsidRPr="009B0496">
        <w:rPr>
          <w:rFonts w:ascii="Times New Roman" w:hAnsi="Times New Roman" w:cs="Times New Roman"/>
          <w:b/>
          <w:bCs/>
        </w:rPr>
        <w:t>October 18, 2011</w:t>
      </w:r>
      <w:r>
        <w:rPr>
          <w:rFonts w:ascii="Times New Roman" w:hAnsi="Times New Roman" w:cs="Times New Roman"/>
        </w:rPr>
        <w:t xml:space="preserve"> (action item)</w:t>
      </w:r>
    </w:p>
    <w:p w14:paraId="504B4039" w14:textId="348DA118" w:rsidR="009C5BA4" w:rsidRDefault="00021389" w:rsidP="004C76A1">
      <w:pPr>
        <w:rPr>
          <w:rFonts w:ascii="Times New Roman" w:hAnsi="Times New Roman" w:cs="Times New Roman"/>
        </w:rPr>
      </w:pPr>
      <w:r>
        <w:rPr>
          <w:rFonts w:ascii="Times New Roman" w:hAnsi="Times New Roman" w:cs="Times New Roman"/>
        </w:rPr>
        <w:t xml:space="preserve">Motion was to adopt a campus deadline of Fall 2013 for </w:t>
      </w:r>
      <w:r w:rsidR="00F80C47">
        <w:rPr>
          <w:rFonts w:ascii="Times New Roman" w:hAnsi="Times New Roman" w:cs="Times New Roman"/>
        </w:rPr>
        <w:t>implementation</w:t>
      </w:r>
      <w:r>
        <w:rPr>
          <w:rFonts w:ascii="Times New Roman" w:hAnsi="Times New Roman" w:cs="Times New Roman"/>
        </w:rPr>
        <w:t xml:space="preserve"> of the teacher performance assessment for assessment of competencies in student teaching due</w:t>
      </w:r>
      <w:r w:rsidR="009C5BA4">
        <w:rPr>
          <w:rFonts w:ascii="Times New Roman" w:hAnsi="Times New Roman" w:cs="Times New Roman"/>
        </w:rPr>
        <w:t>, 2</w:t>
      </w:r>
      <w:r w:rsidR="009C5BA4" w:rsidRPr="009C5BA4">
        <w:rPr>
          <w:rFonts w:ascii="Times New Roman" w:hAnsi="Times New Roman" w:cs="Times New Roman"/>
          <w:vertAlign w:val="superscript"/>
        </w:rPr>
        <w:t>nd</w:t>
      </w:r>
      <w:r w:rsidR="009C5BA4">
        <w:rPr>
          <w:rFonts w:ascii="Times New Roman" w:hAnsi="Times New Roman" w:cs="Times New Roman"/>
        </w:rPr>
        <w:t xml:space="preserve"> by Temple, motion passed unanimously </w:t>
      </w:r>
    </w:p>
    <w:p w14:paraId="78989A94" w14:textId="12EEC5A3" w:rsidR="009C5BA4" w:rsidRDefault="009C5BA4" w:rsidP="004C76A1">
      <w:pPr>
        <w:rPr>
          <w:rFonts w:ascii="Times New Roman" w:hAnsi="Times New Roman" w:cs="Times New Roman"/>
        </w:rPr>
      </w:pPr>
    </w:p>
    <w:p w14:paraId="6D20B97B" w14:textId="6AB9A130" w:rsidR="006B70EA" w:rsidRPr="006B70EA" w:rsidRDefault="006B70EA" w:rsidP="004C76A1">
      <w:pPr>
        <w:rPr>
          <w:rFonts w:ascii="Times New Roman" w:hAnsi="Times New Roman" w:cs="Times New Roman"/>
        </w:rPr>
      </w:pPr>
      <w:r>
        <w:rPr>
          <w:rFonts w:ascii="Times New Roman" w:hAnsi="Times New Roman" w:cs="Times New Roman"/>
          <w:b/>
          <w:bCs/>
        </w:rPr>
        <w:t>April 2, 2013</w:t>
      </w:r>
      <w:r>
        <w:rPr>
          <w:rFonts w:ascii="Times New Roman" w:hAnsi="Times New Roman" w:cs="Times New Roman"/>
        </w:rPr>
        <w:t xml:space="preserve"> (discussion item)</w:t>
      </w:r>
    </w:p>
    <w:p w14:paraId="5F91BF05" w14:textId="77777777" w:rsidR="006B70EA" w:rsidRDefault="006B70EA" w:rsidP="006B70EA">
      <w:pPr>
        <w:rPr>
          <w:rFonts w:ascii="Times New Roman" w:hAnsi="Times New Roman" w:cs="Times New Roman"/>
        </w:rPr>
      </w:pPr>
      <w:r w:rsidRPr="006B70EA">
        <w:rPr>
          <w:rFonts w:ascii="Times New Roman" w:hAnsi="Times New Roman" w:cs="Times New Roman"/>
        </w:rPr>
        <w:t xml:space="preserve">ISBE/IBHE clarification: A. Adkins distributed the joint letter from the Illinois State Board of Education and the Illinois Board of Higher Education. The letter is a clarification for students completing degree requirements in a course of study leading to a degree in education, but not completing the necessary requirements leading to completion of an approved teacher preparation program. Beginning September 1, 2015, the edTPA will be required for completion of an approved Illinois teacher preparation program. Our institution must clearly designate that the student has completed the degree, but has not met the requirements leading to completion of an approved teacher preparation program. We may consider a variety of approaches in making this designation. </w:t>
      </w:r>
    </w:p>
    <w:p w14:paraId="193B7F53" w14:textId="77777777" w:rsidR="006B70EA" w:rsidRDefault="006B70EA" w:rsidP="006B70EA">
      <w:pPr>
        <w:rPr>
          <w:rFonts w:ascii="Times New Roman" w:hAnsi="Times New Roman" w:cs="Times New Roman"/>
        </w:rPr>
      </w:pPr>
      <w:r w:rsidRPr="006B70EA">
        <w:rPr>
          <w:rFonts w:ascii="Times New Roman" w:hAnsi="Times New Roman" w:cs="Times New Roman"/>
        </w:rPr>
        <w:t xml:space="preserve">Examples of such approaches include but are not limited to: </w:t>
      </w:r>
    </w:p>
    <w:p w14:paraId="2F0BBC78" w14:textId="77777777" w:rsidR="006B70EA" w:rsidRDefault="006B70EA" w:rsidP="006B70EA">
      <w:pPr>
        <w:rPr>
          <w:rFonts w:ascii="Times New Roman" w:hAnsi="Times New Roman" w:cs="Times New Roman"/>
        </w:rPr>
      </w:pPr>
      <w:r w:rsidRPr="006B70EA">
        <w:rPr>
          <w:rFonts w:ascii="Symbol" w:eastAsia="Symbol" w:hAnsi="Symbol" w:cs="Symbol"/>
        </w:rPr>
        <w:t>·</w:t>
      </w:r>
      <w:r w:rsidRPr="006B70EA">
        <w:rPr>
          <w:rFonts w:ascii="Times New Roman" w:hAnsi="Times New Roman" w:cs="Times New Roman"/>
        </w:rPr>
        <w:t xml:space="preserve"> Designating on the transcript or degree that a candidate has completed an approved teacher preparation program or has not completed an approved teacher preparation program. </w:t>
      </w:r>
    </w:p>
    <w:p w14:paraId="6325DCB5" w14:textId="77777777" w:rsidR="006B70EA" w:rsidRDefault="006B70EA" w:rsidP="006B70EA">
      <w:pPr>
        <w:rPr>
          <w:rFonts w:ascii="Times New Roman" w:hAnsi="Times New Roman" w:cs="Times New Roman"/>
        </w:rPr>
      </w:pPr>
      <w:r w:rsidRPr="006B70EA">
        <w:rPr>
          <w:rFonts w:ascii="Symbol" w:eastAsia="Symbol" w:hAnsi="Symbol" w:cs="Symbol"/>
        </w:rPr>
        <w:t>·</w:t>
      </w:r>
      <w:r w:rsidRPr="006B70EA">
        <w:rPr>
          <w:rFonts w:ascii="Times New Roman" w:hAnsi="Times New Roman" w:cs="Times New Roman"/>
        </w:rPr>
        <w:t xml:space="preserve"> Adopting a written policy and process for keeping and checking graduation records for all candidates in order to verify and sign off on program completion for any in-state or out-of-state requests. This process must be approved by the president and dean of the institution verifying support of the process, and requiring that training regarding the policy and process would be ongoing for current and new staff working with teacher licensing. </w:t>
      </w:r>
    </w:p>
    <w:p w14:paraId="5979B63B" w14:textId="77777777" w:rsidR="006B70EA" w:rsidRDefault="006B70EA" w:rsidP="006B70EA">
      <w:pPr>
        <w:rPr>
          <w:rFonts w:ascii="Times New Roman" w:hAnsi="Times New Roman" w:cs="Times New Roman"/>
        </w:rPr>
      </w:pPr>
      <w:r w:rsidRPr="006B70EA">
        <w:rPr>
          <w:rFonts w:ascii="Symbol" w:eastAsia="Symbol" w:hAnsi="Symbol" w:cs="Symbol"/>
        </w:rPr>
        <w:t>·</w:t>
      </w:r>
      <w:r w:rsidRPr="006B70EA">
        <w:rPr>
          <w:rFonts w:ascii="Times New Roman" w:hAnsi="Times New Roman" w:cs="Times New Roman"/>
        </w:rPr>
        <w:t xml:space="preserve"> Awarding an alternative degree (e.g. BA in Elementary Education with Entitlement Recommendation vs. BA in Elementary Education without Entitlement Recommendation) or placing a student in an alternative major (e.g. BA in Spanish Education vs. BA in Spanish Language and Literature) may be an approach. </w:t>
      </w:r>
    </w:p>
    <w:p w14:paraId="6DD7ABD6" w14:textId="2D50E89A" w:rsidR="006B70EA" w:rsidRDefault="006B70EA" w:rsidP="006B70EA">
      <w:pPr>
        <w:rPr>
          <w:rFonts w:ascii="Times New Roman" w:hAnsi="Times New Roman" w:cs="Times New Roman"/>
        </w:rPr>
      </w:pPr>
      <w:r w:rsidRPr="006B70EA">
        <w:rPr>
          <w:rFonts w:ascii="Times New Roman" w:hAnsi="Times New Roman" w:cs="Times New Roman"/>
        </w:rPr>
        <w:t>Discussion ensued. J. Rosenthal indicated we could use IDS majors as we now do. The Registrar’s office does not want to see a BA in Elementary Education without Entitlement Certificate on the transcript. There will have to be some remediation for edTPA. Remediation needs to be put on hold until we see how the scoring is going to be evaluated and then Pearson will have to go through the logistics.</w:t>
      </w:r>
    </w:p>
    <w:p w14:paraId="13F81664" w14:textId="23A3E760" w:rsidR="006B70EA" w:rsidRDefault="006B70EA" w:rsidP="006B70EA">
      <w:pPr>
        <w:rPr>
          <w:rFonts w:ascii="Times New Roman" w:hAnsi="Times New Roman" w:cs="Times New Roman"/>
        </w:rPr>
      </w:pPr>
      <w:r>
        <w:rPr>
          <w:rFonts w:ascii="Times New Roman" w:hAnsi="Times New Roman" w:cs="Times New Roman"/>
          <w:b/>
          <w:bCs/>
        </w:rPr>
        <w:lastRenderedPageBreak/>
        <w:t>April 2, 2013</w:t>
      </w:r>
      <w:r>
        <w:rPr>
          <w:rFonts w:ascii="Times New Roman" w:hAnsi="Times New Roman" w:cs="Times New Roman"/>
        </w:rPr>
        <w:t xml:space="preserve"> (information item)</w:t>
      </w:r>
    </w:p>
    <w:p w14:paraId="61F00B8A" w14:textId="1AFD0784" w:rsidR="006B70EA" w:rsidRPr="006B70EA" w:rsidRDefault="006B70EA" w:rsidP="006B70EA">
      <w:pPr>
        <w:rPr>
          <w:rFonts w:ascii="Times New Roman" w:hAnsi="Times New Roman" w:cs="Times New Roman"/>
        </w:rPr>
      </w:pPr>
      <w:r>
        <w:rPr>
          <w:rFonts w:ascii="Times New Roman" w:hAnsi="Times New Roman" w:cs="Times New Roman"/>
        </w:rPr>
        <w:t xml:space="preserve">edTPA </w:t>
      </w:r>
      <w:proofErr w:type="spellStart"/>
      <w:r>
        <w:rPr>
          <w:rFonts w:ascii="Times New Roman" w:hAnsi="Times New Roman" w:cs="Times New Roman"/>
        </w:rPr>
        <w:t>implemention</w:t>
      </w:r>
      <w:proofErr w:type="spellEnd"/>
      <w:r>
        <w:rPr>
          <w:rFonts w:ascii="Times New Roman" w:hAnsi="Times New Roman" w:cs="Times New Roman"/>
        </w:rPr>
        <w:t>:  If a program chooses not to implement, the teacher candidate will be stopped at Gateway 3.</w:t>
      </w:r>
    </w:p>
    <w:p w14:paraId="5D19C5BE" w14:textId="77777777" w:rsidR="006B70EA" w:rsidRPr="006B70EA" w:rsidRDefault="006B70EA" w:rsidP="004C76A1">
      <w:pPr>
        <w:rPr>
          <w:rFonts w:ascii="Times New Roman" w:hAnsi="Times New Roman" w:cs="Times New Roman"/>
          <w:b/>
          <w:bCs/>
        </w:rPr>
      </w:pPr>
    </w:p>
    <w:p w14:paraId="04E8CC32" w14:textId="47A747F4" w:rsidR="007557E2" w:rsidRDefault="00EA3198" w:rsidP="004C76A1">
      <w:pPr>
        <w:rPr>
          <w:rFonts w:ascii="Times New Roman" w:hAnsi="Times New Roman" w:cs="Times New Roman"/>
        </w:rPr>
      </w:pPr>
      <w:r w:rsidRPr="00F80C47">
        <w:rPr>
          <w:rFonts w:ascii="Times New Roman" w:hAnsi="Times New Roman" w:cs="Times New Roman"/>
          <w:b/>
          <w:bCs/>
        </w:rPr>
        <w:t>September 16, 2014</w:t>
      </w:r>
      <w:r w:rsidR="00F80C47">
        <w:rPr>
          <w:rFonts w:ascii="Times New Roman" w:hAnsi="Times New Roman" w:cs="Times New Roman"/>
        </w:rPr>
        <w:t xml:space="preserve"> </w:t>
      </w:r>
      <w:r>
        <w:rPr>
          <w:rFonts w:ascii="Times New Roman" w:hAnsi="Times New Roman" w:cs="Times New Roman"/>
        </w:rPr>
        <w:t xml:space="preserve">(Information item) </w:t>
      </w:r>
    </w:p>
    <w:p w14:paraId="1577ED23" w14:textId="09822CDF" w:rsidR="00EA3198" w:rsidRDefault="00606B7A" w:rsidP="004C76A1">
      <w:pPr>
        <w:rPr>
          <w:rFonts w:ascii="Times New Roman" w:hAnsi="Times New Roman" w:cs="Times New Roman"/>
        </w:rPr>
      </w:pPr>
      <w:r>
        <w:rPr>
          <w:rFonts w:ascii="Times New Roman" w:hAnsi="Times New Roman" w:cs="Times New Roman"/>
        </w:rPr>
        <w:t xml:space="preserve">Reminder - </w:t>
      </w:r>
      <w:r w:rsidR="00EA3198">
        <w:rPr>
          <w:rFonts w:ascii="Times New Roman" w:hAnsi="Times New Roman" w:cs="Times New Roman"/>
        </w:rPr>
        <w:t>As of September 1</w:t>
      </w:r>
      <w:r w:rsidR="00EA3198" w:rsidRPr="00EA3198">
        <w:rPr>
          <w:rFonts w:ascii="Times New Roman" w:hAnsi="Times New Roman" w:cs="Times New Roman"/>
          <w:vertAlign w:val="superscript"/>
        </w:rPr>
        <w:t>st</w:t>
      </w:r>
      <w:r w:rsidR="00EA3198">
        <w:rPr>
          <w:rFonts w:ascii="Times New Roman" w:hAnsi="Times New Roman" w:cs="Times New Roman"/>
        </w:rPr>
        <w:t>, 2015, it becomes consequential (must be passed to get teacher licensure).</w:t>
      </w:r>
    </w:p>
    <w:p w14:paraId="55B5054C" w14:textId="77804284" w:rsidR="00EA3198" w:rsidRDefault="00EA3198" w:rsidP="004C76A1">
      <w:pPr>
        <w:rPr>
          <w:rFonts w:ascii="Times New Roman" w:hAnsi="Times New Roman" w:cs="Times New Roman"/>
        </w:rPr>
      </w:pPr>
    </w:p>
    <w:p w14:paraId="0E84AADB" w14:textId="4D861158" w:rsidR="00F80C47" w:rsidRDefault="00F80C47" w:rsidP="004C76A1">
      <w:pPr>
        <w:rPr>
          <w:rFonts w:ascii="Times New Roman" w:hAnsi="Times New Roman" w:cs="Times New Roman"/>
        </w:rPr>
      </w:pPr>
      <w:r>
        <w:rPr>
          <w:rFonts w:ascii="Times New Roman" w:hAnsi="Times New Roman" w:cs="Times New Roman"/>
        </w:rPr>
        <w:t xml:space="preserve">Provost edTPA task force (Parry) – the Provost identified </w:t>
      </w:r>
      <w:r w:rsidR="00606B7A">
        <w:rPr>
          <w:rFonts w:ascii="Times New Roman" w:hAnsi="Times New Roman" w:cs="Times New Roman"/>
        </w:rPr>
        <w:t xml:space="preserve">this group to discuss policy issues (such as non-passers) and report to the CTE.  The committee is small and meets regularly to make sure we are doing what’s right for the students.  It is recognized that edTPA is an addition to the faculty workload.  The committee is comprised of P. </w:t>
      </w:r>
      <w:proofErr w:type="spellStart"/>
      <w:r w:rsidR="00606B7A">
        <w:rPr>
          <w:rFonts w:ascii="Times New Roman" w:hAnsi="Times New Roman" w:cs="Times New Roman"/>
        </w:rPr>
        <w:t>Schoon</w:t>
      </w:r>
      <w:proofErr w:type="spellEnd"/>
      <w:r w:rsidR="00606B7A">
        <w:rPr>
          <w:rFonts w:ascii="Times New Roman" w:hAnsi="Times New Roman" w:cs="Times New Roman"/>
        </w:rPr>
        <w:t xml:space="preserve">, S. Parry, A. Adkins, J. Rosenthal, D. </w:t>
      </w:r>
      <w:proofErr w:type="spellStart"/>
      <w:r w:rsidR="00606B7A">
        <w:rPr>
          <w:rFonts w:ascii="Times New Roman" w:hAnsi="Times New Roman" w:cs="Times New Roman"/>
        </w:rPr>
        <w:t>Garrahy</w:t>
      </w:r>
      <w:proofErr w:type="spellEnd"/>
      <w:r w:rsidR="00606B7A">
        <w:rPr>
          <w:rFonts w:ascii="Times New Roman" w:hAnsi="Times New Roman" w:cs="Times New Roman"/>
        </w:rPr>
        <w:t>, and E. Palmer.</w:t>
      </w:r>
    </w:p>
    <w:p w14:paraId="6BB5E248" w14:textId="77777777" w:rsidR="00F80C47" w:rsidRDefault="00F80C47" w:rsidP="004C76A1">
      <w:pPr>
        <w:rPr>
          <w:rFonts w:ascii="Times New Roman" w:hAnsi="Times New Roman" w:cs="Times New Roman"/>
        </w:rPr>
      </w:pPr>
    </w:p>
    <w:p w14:paraId="0279BD06" w14:textId="00E62F69" w:rsidR="004C76A1" w:rsidRPr="00AE696A" w:rsidRDefault="00606B7A" w:rsidP="004C76A1">
      <w:pPr>
        <w:rPr>
          <w:rFonts w:ascii="Times New Roman" w:hAnsi="Times New Roman" w:cs="Times New Roman"/>
        </w:rPr>
      </w:pPr>
      <w:r>
        <w:rPr>
          <w:rFonts w:ascii="Times New Roman" w:hAnsi="Times New Roman" w:cs="Times New Roman"/>
          <w:b/>
          <w:bCs/>
        </w:rPr>
        <w:t>January 20, 2015</w:t>
      </w:r>
      <w:r w:rsidR="00AE696A">
        <w:rPr>
          <w:rFonts w:ascii="Times New Roman" w:hAnsi="Times New Roman" w:cs="Times New Roman"/>
        </w:rPr>
        <w:t xml:space="preserve"> (information item)</w:t>
      </w:r>
    </w:p>
    <w:p w14:paraId="33F4600A" w14:textId="77777777" w:rsidR="00AE696A" w:rsidRDefault="00AE696A" w:rsidP="00AE696A">
      <w:pPr>
        <w:rPr>
          <w:rFonts w:ascii="Times New Roman" w:hAnsi="Times New Roman" w:cs="Times New Roman"/>
        </w:rPr>
      </w:pPr>
      <w:r w:rsidRPr="00AE696A">
        <w:rPr>
          <w:rFonts w:ascii="Times New Roman" w:hAnsi="Times New Roman" w:cs="Times New Roman"/>
        </w:rPr>
        <w:t xml:space="preserve">S. Parry reported the edTPA working group is working on parameters for one re-take vs full re-take. They will be proposing a policy to CTE soon. Any questions for the working group to consider should be directed to S. Parry. They could also contact D. </w:t>
      </w:r>
      <w:proofErr w:type="spellStart"/>
      <w:r w:rsidRPr="00AE696A">
        <w:rPr>
          <w:rFonts w:ascii="Times New Roman" w:hAnsi="Times New Roman" w:cs="Times New Roman"/>
        </w:rPr>
        <w:t>Garrahy</w:t>
      </w:r>
      <w:proofErr w:type="spellEnd"/>
      <w:r w:rsidRPr="00AE696A">
        <w:rPr>
          <w:rFonts w:ascii="Times New Roman" w:hAnsi="Times New Roman" w:cs="Times New Roman"/>
        </w:rPr>
        <w:t xml:space="preserve">, E. Palmer, A. Adkins, J. Rosenthal, or P. </w:t>
      </w:r>
      <w:proofErr w:type="spellStart"/>
      <w:r w:rsidRPr="00AE696A">
        <w:rPr>
          <w:rFonts w:ascii="Times New Roman" w:hAnsi="Times New Roman" w:cs="Times New Roman"/>
        </w:rPr>
        <w:t>Schoon</w:t>
      </w:r>
      <w:proofErr w:type="spellEnd"/>
      <w:r w:rsidRPr="00AE696A">
        <w:rPr>
          <w:rFonts w:ascii="Times New Roman" w:hAnsi="Times New Roman" w:cs="Times New Roman"/>
        </w:rPr>
        <w:t xml:space="preserve">. J. Rosenthal, E. Palmer, and S. Parry worked on worst case possible scenarios. </w:t>
      </w:r>
    </w:p>
    <w:p w14:paraId="62905390" w14:textId="77777777" w:rsidR="00AE696A" w:rsidRDefault="00AE696A" w:rsidP="00AE696A">
      <w:pPr>
        <w:rPr>
          <w:rFonts w:ascii="Times New Roman" w:hAnsi="Times New Roman" w:cs="Times New Roman"/>
        </w:rPr>
      </w:pPr>
      <w:r w:rsidRPr="00AE696A">
        <w:rPr>
          <w:rFonts w:ascii="Times New Roman" w:hAnsi="Times New Roman" w:cs="Times New Roman"/>
        </w:rPr>
        <w:t xml:space="preserve">The options are or could be: </w:t>
      </w:r>
    </w:p>
    <w:p w14:paraId="2A6FA7B3" w14:textId="77777777" w:rsidR="00AE696A" w:rsidRDefault="00AE696A" w:rsidP="00AE696A">
      <w:pPr>
        <w:pStyle w:val="ListParagraph"/>
        <w:numPr>
          <w:ilvl w:val="0"/>
          <w:numId w:val="2"/>
        </w:numPr>
        <w:rPr>
          <w:rFonts w:ascii="Times New Roman" w:hAnsi="Times New Roman" w:cs="Times New Roman"/>
        </w:rPr>
      </w:pPr>
      <w:r w:rsidRPr="00AE696A">
        <w:rPr>
          <w:rFonts w:ascii="Times New Roman" w:hAnsi="Times New Roman" w:cs="Times New Roman"/>
        </w:rPr>
        <w:t xml:space="preserve">University Studies Degree </w:t>
      </w:r>
    </w:p>
    <w:p w14:paraId="0C96F177" w14:textId="77777777" w:rsidR="00AE696A" w:rsidRDefault="00AE696A" w:rsidP="00AE696A">
      <w:pPr>
        <w:pStyle w:val="ListParagraph"/>
        <w:numPr>
          <w:ilvl w:val="0"/>
          <w:numId w:val="2"/>
        </w:numPr>
        <w:rPr>
          <w:rFonts w:ascii="Times New Roman" w:hAnsi="Times New Roman" w:cs="Times New Roman"/>
        </w:rPr>
      </w:pPr>
      <w:r w:rsidRPr="00AE696A">
        <w:rPr>
          <w:rFonts w:ascii="Times New Roman" w:hAnsi="Times New Roman" w:cs="Times New Roman"/>
        </w:rPr>
        <w:t xml:space="preserve">Non-Teaching Degree in the major </w:t>
      </w:r>
    </w:p>
    <w:p w14:paraId="1F0D905C" w14:textId="77777777" w:rsidR="00AE696A" w:rsidRDefault="00AE696A" w:rsidP="00AE696A">
      <w:pPr>
        <w:pStyle w:val="ListParagraph"/>
        <w:numPr>
          <w:ilvl w:val="0"/>
          <w:numId w:val="2"/>
        </w:numPr>
        <w:rPr>
          <w:rFonts w:ascii="Times New Roman" w:hAnsi="Times New Roman" w:cs="Times New Roman"/>
        </w:rPr>
      </w:pPr>
      <w:r w:rsidRPr="00AE696A">
        <w:rPr>
          <w:rFonts w:ascii="Times New Roman" w:hAnsi="Times New Roman" w:cs="Times New Roman"/>
        </w:rPr>
        <w:t xml:space="preserve">Creation of a new non-teaching degree </w:t>
      </w:r>
    </w:p>
    <w:p w14:paraId="4CF0651A" w14:textId="77777777" w:rsidR="00AE696A" w:rsidRDefault="00AE696A" w:rsidP="00AE696A">
      <w:pPr>
        <w:rPr>
          <w:rFonts w:ascii="Times New Roman" w:hAnsi="Times New Roman" w:cs="Times New Roman"/>
        </w:rPr>
      </w:pPr>
    </w:p>
    <w:p w14:paraId="3CED4D74" w14:textId="25767843" w:rsidR="00AE696A" w:rsidRPr="00AE696A" w:rsidRDefault="00AE696A" w:rsidP="00AE696A">
      <w:pPr>
        <w:rPr>
          <w:rFonts w:ascii="Times New Roman" w:hAnsi="Times New Roman" w:cs="Times New Roman"/>
        </w:rPr>
      </w:pPr>
      <w:r w:rsidRPr="00AE696A">
        <w:rPr>
          <w:rFonts w:ascii="Times New Roman" w:hAnsi="Times New Roman" w:cs="Times New Roman"/>
        </w:rPr>
        <w:t>A.</w:t>
      </w:r>
      <w:r>
        <w:rPr>
          <w:rFonts w:ascii="Times New Roman" w:hAnsi="Times New Roman" w:cs="Times New Roman"/>
        </w:rPr>
        <w:t xml:space="preserve"> </w:t>
      </w:r>
      <w:r w:rsidRPr="00AE696A">
        <w:rPr>
          <w:rFonts w:ascii="Times New Roman" w:hAnsi="Times New Roman" w:cs="Times New Roman"/>
        </w:rPr>
        <w:t xml:space="preserve">Adkins emailed Jason </w:t>
      </w:r>
      <w:proofErr w:type="spellStart"/>
      <w:r w:rsidRPr="00AE696A">
        <w:rPr>
          <w:rFonts w:ascii="Times New Roman" w:hAnsi="Times New Roman" w:cs="Times New Roman"/>
        </w:rPr>
        <w:t>Helfner</w:t>
      </w:r>
      <w:proofErr w:type="spellEnd"/>
      <w:r w:rsidRPr="00AE696A">
        <w:rPr>
          <w:rFonts w:ascii="Times New Roman" w:hAnsi="Times New Roman" w:cs="Times New Roman"/>
        </w:rPr>
        <w:t xml:space="preserve"> regarding program completion. </w:t>
      </w:r>
    </w:p>
    <w:p w14:paraId="750CF17F" w14:textId="73981B30" w:rsidR="00AE696A" w:rsidRDefault="00AE696A" w:rsidP="00AE696A">
      <w:pPr>
        <w:rPr>
          <w:rFonts w:ascii="Times New Roman" w:hAnsi="Times New Roman" w:cs="Times New Roman"/>
        </w:rPr>
      </w:pPr>
    </w:p>
    <w:p w14:paraId="2D5802AA" w14:textId="00F46814" w:rsidR="00AE696A" w:rsidRDefault="00AE696A" w:rsidP="00AE696A">
      <w:pPr>
        <w:rPr>
          <w:rFonts w:ascii="Times New Roman" w:hAnsi="Times New Roman" w:cs="Times New Roman"/>
        </w:rPr>
      </w:pPr>
      <w:r>
        <w:rPr>
          <w:rFonts w:ascii="Times New Roman" w:hAnsi="Times New Roman" w:cs="Times New Roman"/>
          <w:b/>
          <w:bCs/>
        </w:rPr>
        <w:t xml:space="preserve">February 3, 2015 </w:t>
      </w:r>
      <w:r>
        <w:rPr>
          <w:rFonts w:ascii="Times New Roman" w:hAnsi="Times New Roman" w:cs="Times New Roman"/>
        </w:rPr>
        <w:t>(discussion item)</w:t>
      </w:r>
    </w:p>
    <w:p w14:paraId="53DC9A86" w14:textId="15B19176" w:rsidR="00AE696A" w:rsidRPr="00AE696A" w:rsidRDefault="00AE696A" w:rsidP="00AE696A">
      <w:pPr>
        <w:pStyle w:val="ListParagraph"/>
        <w:numPr>
          <w:ilvl w:val="0"/>
          <w:numId w:val="6"/>
        </w:numPr>
        <w:rPr>
          <w:rFonts w:ascii="Times New Roman" w:eastAsia="Times New Roman" w:hAnsi="Times New Roman" w:cs="Times New Roman"/>
        </w:rPr>
      </w:pPr>
      <w:r w:rsidRPr="00AE696A">
        <w:rPr>
          <w:rFonts w:ascii="Times New Roman" w:eastAsia="Times New Roman" w:hAnsi="Times New Roman" w:cs="Times New Roman"/>
        </w:rPr>
        <w:t xml:space="preserve">Program Completion: A. Adkins distributed a hand-out on “Program Completion” and “Guidelines for Retake Support”. The goal is a plan to acknowledge pedagogical preparation while creating new non-licensure majors for students who have completed all requirements except passage of edTPA. The ISBE-IBHE letter from 3-26-13 states, in part; </w:t>
      </w:r>
    </w:p>
    <w:p w14:paraId="7443EC24" w14:textId="77777777" w:rsidR="00AE696A" w:rsidRDefault="00AE696A" w:rsidP="00AE696A">
      <w:pPr>
        <w:ind w:firstLine="720"/>
        <w:rPr>
          <w:rFonts w:ascii="Times New Roman" w:eastAsia="Times New Roman" w:hAnsi="Times New Roman" w:cs="Times New Roman"/>
        </w:rPr>
      </w:pPr>
      <w:r w:rsidRPr="00AE696A">
        <w:rPr>
          <w:rFonts w:ascii="Times New Roman" w:eastAsia="Times New Roman" w:hAnsi="Times New Roman" w:cs="Times New Roman"/>
        </w:rPr>
        <w:t>“</w:t>
      </w:r>
      <w:r w:rsidRPr="00AE696A">
        <w:rPr>
          <w:rFonts w:ascii="Times New Roman" w:eastAsia="Times New Roman" w:hAnsi="Times New Roman" w:cs="Times New Roman"/>
          <w:i/>
          <w:iCs/>
        </w:rPr>
        <w:t xml:space="preserve">For students unable to successfully complete these (APT &amp; edTPA) requirements, an institution may issue a degree provided all required credits have been earned and graduation requirements have been met. However, the issuing institution must </w:t>
      </w:r>
      <w:r w:rsidRPr="00AE696A">
        <w:rPr>
          <w:rFonts w:ascii="Times New Roman" w:eastAsia="Times New Roman" w:hAnsi="Times New Roman" w:cs="Times New Roman"/>
          <w:i/>
          <w:iCs/>
          <w:color w:val="FF0000"/>
        </w:rPr>
        <w:t xml:space="preserve">clearly designate </w:t>
      </w:r>
      <w:r w:rsidRPr="00AE696A">
        <w:rPr>
          <w:rFonts w:ascii="Times New Roman" w:eastAsia="Times New Roman" w:hAnsi="Times New Roman" w:cs="Times New Roman"/>
          <w:i/>
          <w:iCs/>
        </w:rPr>
        <w:t>that the student has completed the degree, but has not met the requirements leading to completion of an approved teacher preparation program.”</w:t>
      </w:r>
      <w:r w:rsidRPr="00AE696A">
        <w:rPr>
          <w:rFonts w:ascii="Times New Roman" w:eastAsia="Times New Roman" w:hAnsi="Times New Roman" w:cs="Times New Roman"/>
        </w:rPr>
        <w:t xml:space="preserve"> </w:t>
      </w:r>
    </w:p>
    <w:p w14:paraId="55D034B0" w14:textId="77777777" w:rsidR="00AE696A" w:rsidRDefault="00AE696A" w:rsidP="00AE696A">
      <w:pPr>
        <w:ind w:firstLine="720"/>
        <w:rPr>
          <w:rFonts w:ascii="Times New Roman" w:eastAsia="Times New Roman" w:hAnsi="Times New Roman" w:cs="Times New Roman"/>
        </w:rPr>
      </w:pPr>
      <w:r w:rsidRPr="00AE696A">
        <w:rPr>
          <w:rFonts w:ascii="Times New Roman" w:eastAsia="Times New Roman" w:hAnsi="Times New Roman" w:cs="Times New Roman"/>
        </w:rPr>
        <w:t xml:space="preserve">Communication with ISBE’s Jason </w:t>
      </w:r>
      <w:proofErr w:type="spellStart"/>
      <w:r w:rsidRPr="00AE696A">
        <w:rPr>
          <w:rFonts w:ascii="Times New Roman" w:eastAsia="Times New Roman" w:hAnsi="Times New Roman" w:cs="Times New Roman"/>
        </w:rPr>
        <w:t>Helfner</w:t>
      </w:r>
      <w:proofErr w:type="spellEnd"/>
      <w:r w:rsidRPr="00AE696A">
        <w:rPr>
          <w:rFonts w:ascii="Times New Roman" w:eastAsia="Times New Roman" w:hAnsi="Times New Roman" w:cs="Times New Roman"/>
        </w:rPr>
        <w:t xml:space="preserve"> </w:t>
      </w:r>
      <w:r w:rsidRPr="00AE696A">
        <w:rPr>
          <w:rFonts w:ascii="Times New Roman" w:eastAsia="Times New Roman" w:hAnsi="Times New Roman" w:cs="Times New Roman"/>
          <w:color w:val="FF0000"/>
        </w:rPr>
        <w:t xml:space="preserve">approves </w:t>
      </w:r>
      <w:r w:rsidRPr="00AE696A">
        <w:rPr>
          <w:rFonts w:ascii="Times New Roman" w:eastAsia="Times New Roman" w:hAnsi="Times New Roman" w:cs="Times New Roman"/>
        </w:rPr>
        <w:t>the following:</w:t>
      </w:r>
    </w:p>
    <w:p w14:paraId="309D0BDC" w14:textId="77777777" w:rsidR="00AE696A" w:rsidRDefault="00AE696A" w:rsidP="00AE696A">
      <w:pPr>
        <w:ind w:firstLine="720"/>
        <w:rPr>
          <w:rFonts w:ascii="Times New Roman" w:eastAsia="Times New Roman" w:hAnsi="Times New Roman" w:cs="Times New Roman"/>
        </w:rPr>
      </w:pPr>
      <w:r w:rsidRPr="00AE696A">
        <w:rPr>
          <w:rFonts w:ascii="Times New Roman" w:eastAsia="Times New Roman" w:hAnsi="Times New Roman" w:cs="Times New Roman"/>
        </w:rPr>
        <w:t xml:space="preserve"> “</w:t>
      </w:r>
      <w:r w:rsidRPr="00AE696A">
        <w:rPr>
          <w:rFonts w:ascii="Times New Roman" w:eastAsia="Times New Roman" w:hAnsi="Times New Roman" w:cs="Times New Roman"/>
          <w:i/>
          <w:iCs/>
        </w:rPr>
        <w:t>One thought is to create a new on-licensure sequence in each major that would be identical in all requirements to the current TE programs except for a passing score on the edTPA. We would transcript this sequence as, for example, ‘</w:t>
      </w:r>
      <w:r w:rsidRPr="00AE696A">
        <w:rPr>
          <w:rFonts w:ascii="Times New Roman" w:eastAsia="Times New Roman" w:hAnsi="Times New Roman" w:cs="Times New Roman"/>
          <w:i/>
          <w:iCs/>
          <w:color w:val="FF0000"/>
        </w:rPr>
        <w:t xml:space="preserve">English: Pedagogy Emphasis’ </w:t>
      </w:r>
      <w:r w:rsidRPr="00AE696A">
        <w:rPr>
          <w:rFonts w:ascii="Times New Roman" w:eastAsia="Times New Roman" w:hAnsi="Times New Roman" w:cs="Times New Roman"/>
          <w:i/>
          <w:iCs/>
        </w:rPr>
        <w:t>or similar wording. For students passing all requirements for licensure, transcripts would read (as currently): ‘</w:t>
      </w:r>
      <w:r w:rsidRPr="00AE696A">
        <w:rPr>
          <w:rFonts w:ascii="Times New Roman" w:eastAsia="Times New Roman" w:hAnsi="Times New Roman" w:cs="Times New Roman"/>
          <w:i/>
          <w:iCs/>
          <w:color w:val="FF0000"/>
        </w:rPr>
        <w:t>English Teacher Education: Student has completed a state and CAEP approved program in Teacher Education’</w:t>
      </w:r>
      <w:r w:rsidRPr="00AE696A">
        <w:rPr>
          <w:rFonts w:ascii="Times New Roman" w:eastAsia="Times New Roman" w:hAnsi="Times New Roman" w:cs="Times New Roman"/>
          <w:i/>
          <w:iCs/>
        </w:rPr>
        <w:t>.”</w:t>
      </w:r>
      <w:r w:rsidRPr="00AE696A">
        <w:rPr>
          <w:rFonts w:ascii="Times New Roman" w:eastAsia="Times New Roman" w:hAnsi="Times New Roman" w:cs="Times New Roman"/>
        </w:rPr>
        <w:t xml:space="preserve"> </w:t>
      </w:r>
    </w:p>
    <w:p w14:paraId="1134924A" w14:textId="77777777" w:rsidR="00AE696A" w:rsidRDefault="00AE696A" w:rsidP="00AE696A">
      <w:pPr>
        <w:ind w:firstLine="720"/>
        <w:rPr>
          <w:rFonts w:ascii="Times New Roman" w:eastAsia="Times New Roman" w:hAnsi="Times New Roman" w:cs="Times New Roman"/>
        </w:rPr>
      </w:pPr>
      <w:r w:rsidRPr="00AE696A">
        <w:rPr>
          <w:rFonts w:ascii="Times New Roman" w:eastAsia="Times New Roman" w:hAnsi="Times New Roman" w:cs="Times New Roman"/>
        </w:rPr>
        <w:t xml:space="preserve">Therefore, departments will determine options for candidates: </w:t>
      </w:r>
    </w:p>
    <w:p w14:paraId="0DD534CC" w14:textId="77777777" w:rsidR="00AE696A" w:rsidRDefault="00AE696A" w:rsidP="00AE696A">
      <w:pPr>
        <w:pStyle w:val="ListParagraph"/>
        <w:numPr>
          <w:ilvl w:val="0"/>
          <w:numId w:val="5"/>
        </w:numPr>
        <w:rPr>
          <w:rFonts w:ascii="Times New Roman" w:eastAsia="Times New Roman" w:hAnsi="Times New Roman" w:cs="Times New Roman"/>
        </w:rPr>
      </w:pPr>
      <w:r w:rsidRPr="00AE696A">
        <w:rPr>
          <w:rFonts w:ascii="Times New Roman" w:eastAsia="Times New Roman" w:hAnsi="Times New Roman" w:cs="Times New Roman"/>
        </w:rPr>
        <w:lastRenderedPageBreak/>
        <w:t>IDS degree</w:t>
      </w:r>
    </w:p>
    <w:p w14:paraId="5EE74B2C" w14:textId="77777777" w:rsidR="00AE696A" w:rsidRDefault="00AE696A" w:rsidP="00AE696A">
      <w:pPr>
        <w:pStyle w:val="ListParagraph"/>
        <w:numPr>
          <w:ilvl w:val="0"/>
          <w:numId w:val="5"/>
        </w:numPr>
        <w:rPr>
          <w:rFonts w:ascii="Times New Roman" w:eastAsia="Times New Roman" w:hAnsi="Times New Roman" w:cs="Times New Roman"/>
        </w:rPr>
      </w:pPr>
      <w:r w:rsidRPr="00AE696A">
        <w:rPr>
          <w:rFonts w:ascii="Times New Roman" w:eastAsia="Times New Roman" w:hAnsi="Times New Roman" w:cs="Times New Roman"/>
        </w:rPr>
        <w:t xml:space="preserve">Non-teaching major </w:t>
      </w:r>
    </w:p>
    <w:p w14:paraId="11684465" w14:textId="77777777" w:rsidR="00AE696A" w:rsidRDefault="00AE696A" w:rsidP="00AE696A">
      <w:pPr>
        <w:pStyle w:val="ListParagraph"/>
        <w:numPr>
          <w:ilvl w:val="0"/>
          <w:numId w:val="5"/>
        </w:numPr>
        <w:rPr>
          <w:rFonts w:ascii="Times New Roman" w:eastAsia="Times New Roman" w:hAnsi="Times New Roman" w:cs="Times New Roman"/>
        </w:rPr>
      </w:pPr>
      <w:r w:rsidRPr="00AE696A">
        <w:rPr>
          <w:rFonts w:ascii="Times New Roman" w:eastAsia="Times New Roman" w:hAnsi="Times New Roman" w:cs="Times New Roman"/>
        </w:rPr>
        <w:t xml:space="preserve">Create a new sequence not leading to endorsement </w:t>
      </w:r>
    </w:p>
    <w:p w14:paraId="6922BA8E" w14:textId="77777777" w:rsidR="00AE696A" w:rsidRDefault="00AE696A" w:rsidP="00AE696A">
      <w:pPr>
        <w:rPr>
          <w:rFonts w:ascii="Times New Roman" w:eastAsia="Times New Roman" w:hAnsi="Times New Roman" w:cs="Times New Roman"/>
        </w:rPr>
      </w:pPr>
      <w:r w:rsidRPr="00AE696A">
        <w:rPr>
          <w:rFonts w:ascii="Times New Roman" w:eastAsia="Times New Roman" w:hAnsi="Times New Roman" w:cs="Times New Roman"/>
        </w:rPr>
        <w:t xml:space="preserve">S. Parry stated that creating a new sequence/major will be up to individual programs, and not for CTE to determine. A. Adkins strongly suggested that college representatives from CTE take the message to their respective programs. Some programs have separate majors, others do not. J. Rosenthal stated that it is highly recommended to create a sequence and not a new major. Creating a sequence is handled on campus and takes less time. T. </w:t>
      </w:r>
      <w:proofErr w:type="spellStart"/>
      <w:r w:rsidRPr="00AE696A">
        <w:rPr>
          <w:rFonts w:ascii="Times New Roman" w:eastAsia="Times New Roman" w:hAnsi="Times New Roman" w:cs="Times New Roman"/>
        </w:rPr>
        <w:t>Lorsbach</w:t>
      </w:r>
      <w:proofErr w:type="spellEnd"/>
      <w:r w:rsidRPr="00AE696A">
        <w:rPr>
          <w:rFonts w:ascii="Times New Roman" w:eastAsia="Times New Roman" w:hAnsi="Times New Roman" w:cs="Times New Roman"/>
        </w:rPr>
        <w:t xml:space="preserve"> added that it is perfect timing for them to create an International degree. L. </w:t>
      </w:r>
      <w:proofErr w:type="spellStart"/>
      <w:r w:rsidRPr="00AE696A">
        <w:rPr>
          <w:rFonts w:ascii="Times New Roman" w:eastAsia="Times New Roman" w:hAnsi="Times New Roman" w:cs="Times New Roman"/>
        </w:rPr>
        <w:t>Eckrich</w:t>
      </w:r>
      <w:proofErr w:type="spellEnd"/>
      <w:r w:rsidRPr="00AE696A">
        <w:rPr>
          <w:rFonts w:ascii="Times New Roman" w:eastAsia="Times New Roman" w:hAnsi="Times New Roman" w:cs="Times New Roman"/>
        </w:rPr>
        <w:t xml:space="preserve"> asked how the implication would affect statewide stipulations, specifically could a student get a non-licensure degree here and then go to another state and become licensed. J. Rosenthal stated they would work closely with the Registrar’s Office and ISBE on this to not have unintended consequences and that there could be unforeseen circumstances. L. Steffen added if the candidate demonstrates coursework and has the stipulations in support, this allows the candidate’s degree to be more transportable. J. Webster will not entitle them before they have completed their undergraduate program. After completing a first degree, a student could return for entitlement only. L. Steffen gets a form sent to her on occasion for master’s programs to see if the student has completed an approved program. </w:t>
      </w:r>
    </w:p>
    <w:p w14:paraId="024BF13B" w14:textId="77777777" w:rsidR="00AE696A" w:rsidRDefault="00AE696A" w:rsidP="00AE696A">
      <w:pPr>
        <w:rPr>
          <w:rFonts w:ascii="Times New Roman" w:eastAsia="Times New Roman" w:hAnsi="Times New Roman" w:cs="Times New Roman"/>
        </w:rPr>
      </w:pPr>
    </w:p>
    <w:p w14:paraId="2F4F93D5" w14:textId="1AE72866" w:rsidR="007845E3" w:rsidRPr="007845E3" w:rsidRDefault="00AE696A" w:rsidP="007845E3">
      <w:pPr>
        <w:pStyle w:val="ListParagraph"/>
        <w:numPr>
          <w:ilvl w:val="0"/>
          <w:numId w:val="6"/>
        </w:numPr>
        <w:rPr>
          <w:rFonts w:ascii="Times New Roman" w:eastAsia="Times New Roman" w:hAnsi="Times New Roman" w:cs="Times New Roman"/>
        </w:rPr>
      </w:pPr>
      <w:r w:rsidRPr="007845E3">
        <w:rPr>
          <w:rFonts w:ascii="Times New Roman" w:eastAsia="Times New Roman" w:hAnsi="Times New Roman" w:cs="Times New Roman"/>
        </w:rPr>
        <w:t xml:space="preserve">Guidelines for Re-take Support: A. Adkins referred to the handout already distributed which includes information from a previous presentation by E. Palmer on guidelines for re-takes of edTPA. </w:t>
      </w:r>
    </w:p>
    <w:p w14:paraId="4BC4EF8B" w14:textId="77777777" w:rsidR="007845E3" w:rsidRDefault="00AE696A" w:rsidP="007845E3">
      <w:pPr>
        <w:pStyle w:val="ListParagraph"/>
        <w:numPr>
          <w:ilvl w:val="0"/>
          <w:numId w:val="7"/>
        </w:numPr>
        <w:rPr>
          <w:rFonts w:ascii="Times New Roman" w:eastAsia="Times New Roman" w:hAnsi="Times New Roman" w:cs="Times New Roman"/>
        </w:rPr>
      </w:pPr>
      <w:r w:rsidRPr="007845E3">
        <w:rPr>
          <w:rFonts w:ascii="Times New Roman" w:eastAsia="Times New Roman" w:hAnsi="Times New Roman" w:cs="Times New Roman"/>
          <w:color w:val="FF0000"/>
        </w:rPr>
        <w:t xml:space="preserve">3.B.1 </w:t>
      </w:r>
      <w:r w:rsidRPr="007845E3">
        <w:rPr>
          <w:rFonts w:ascii="Times New Roman" w:eastAsia="Times New Roman" w:hAnsi="Times New Roman" w:cs="Times New Roman"/>
        </w:rPr>
        <w:t xml:space="preserve">– Task Analysis </w:t>
      </w:r>
    </w:p>
    <w:p w14:paraId="3925548E" w14:textId="287EDA74" w:rsidR="007845E3" w:rsidRDefault="00AE696A" w:rsidP="007845E3">
      <w:pPr>
        <w:pStyle w:val="ListParagraph"/>
        <w:numPr>
          <w:ilvl w:val="1"/>
          <w:numId w:val="7"/>
        </w:numPr>
        <w:rPr>
          <w:rFonts w:ascii="Times New Roman" w:eastAsia="Times New Roman" w:hAnsi="Times New Roman" w:cs="Times New Roman"/>
        </w:rPr>
      </w:pPr>
      <w:r w:rsidRPr="007845E3">
        <w:rPr>
          <w:rFonts w:ascii="Times New Roman" w:eastAsia="Times New Roman" w:hAnsi="Times New Roman" w:cs="Times New Roman"/>
        </w:rPr>
        <w:t>Fails more than one task = complete retake, most likely requires new placement</w:t>
      </w:r>
    </w:p>
    <w:p w14:paraId="437A8DAE" w14:textId="77777777" w:rsidR="007845E3" w:rsidRDefault="00AE696A" w:rsidP="007845E3">
      <w:pPr>
        <w:pStyle w:val="ListParagraph"/>
        <w:numPr>
          <w:ilvl w:val="0"/>
          <w:numId w:val="7"/>
        </w:numPr>
        <w:rPr>
          <w:rFonts w:ascii="Times New Roman" w:eastAsia="Times New Roman" w:hAnsi="Times New Roman" w:cs="Times New Roman"/>
        </w:rPr>
      </w:pPr>
      <w:r w:rsidRPr="007845E3">
        <w:rPr>
          <w:rFonts w:ascii="Times New Roman" w:eastAsia="Times New Roman" w:hAnsi="Times New Roman" w:cs="Times New Roman"/>
        </w:rPr>
        <w:t xml:space="preserve"> </w:t>
      </w:r>
      <w:r w:rsidRPr="007845E3">
        <w:rPr>
          <w:rFonts w:ascii="Times New Roman" w:eastAsia="Times New Roman" w:hAnsi="Times New Roman" w:cs="Times New Roman"/>
          <w:color w:val="FF0000"/>
        </w:rPr>
        <w:t xml:space="preserve">3.B.2 </w:t>
      </w:r>
      <w:r w:rsidRPr="007845E3">
        <w:rPr>
          <w:rFonts w:ascii="Times New Roman" w:eastAsia="Times New Roman" w:hAnsi="Times New Roman" w:cs="Times New Roman"/>
        </w:rPr>
        <w:t xml:space="preserve">– Unless within 3 points of passing </w:t>
      </w:r>
    </w:p>
    <w:p w14:paraId="1FEC47E2" w14:textId="77777777" w:rsidR="007845E3" w:rsidRDefault="00AE696A" w:rsidP="007845E3">
      <w:pPr>
        <w:pStyle w:val="ListParagraph"/>
        <w:numPr>
          <w:ilvl w:val="1"/>
          <w:numId w:val="7"/>
        </w:numPr>
        <w:rPr>
          <w:rFonts w:ascii="Times New Roman" w:eastAsia="Times New Roman" w:hAnsi="Times New Roman" w:cs="Times New Roman"/>
        </w:rPr>
      </w:pPr>
      <w:r w:rsidRPr="007845E3">
        <w:rPr>
          <w:rFonts w:ascii="Times New Roman" w:eastAsia="Times New Roman" w:hAnsi="Times New Roman" w:cs="Times New Roman"/>
        </w:rPr>
        <w:t xml:space="preserve"> 2ndary analysis to identify a task for resubmission </w:t>
      </w:r>
    </w:p>
    <w:p w14:paraId="751399CB" w14:textId="77777777" w:rsidR="007845E3" w:rsidRPr="007845E3" w:rsidRDefault="00AE696A" w:rsidP="007845E3">
      <w:pPr>
        <w:pStyle w:val="ListParagraph"/>
        <w:numPr>
          <w:ilvl w:val="0"/>
          <w:numId w:val="7"/>
        </w:numPr>
        <w:rPr>
          <w:rFonts w:ascii="Times New Roman" w:eastAsia="Times New Roman" w:hAnsi="Times New Roman" w:cs="Times New Roman"/>
        </w:rPr>
      </w:pPr>
      <w:r w:rsidRPr="007845E3">
        <w:rPr>
          <w:rFonts w:ascii="Times New Roman" w:eastAsia="Times New Roman" w:hAnsi="Times New Roman" w:cs="Times New Roman"/>
          <w:color w:val="FF0000"/>
        </w:rPr>
        <w:t>5</w:t>
      </w:r>
      <w:r w:rsidRPr="007845E3">
        <w:rPr>
          <w:rFonts w:ascii="Times New Roman" w:eastAsia="Times New Roman" w:hAnsi="Times New Roman" w:cs="Times New Roman"/>
        </w:rPr>
        <w:t xml:space="preserve"> – Mentoring for retake </w:t>
      </w:r>
    </w:p>
    <w:p w14:paraId="6B843E54" w14:textId="77777777" w:rsidR="007845E3" w:rsidRPr="007845E3" w:rsidRDefault="00AE696A" w:rsidP="007845E3">
      <w:pPr>
        <w:pStyle w:val="ListParagraph"/>
        <w:numPr>
          <w:ilvl w:val="1"/>
          <w:numId w:val="7"/>
        </w:numPr>
        <w:rPr>
          <w:rFonts w:ascii="Times New Roman" w:eastAsia="Times New Roman" w:hAnsi="Times New Roman" w:cs="Times New Roman"/>
        </w:rPr>
      </w:pPr>
      <w:r w:rsidRPr="007845E3">
        <w:rPr>
          <w:rFonts w:ascii="Times New Roman" w:eastAsia="Times New Roman" w:hAnsi="Times New Roman" w:cs="Times New Roman"/>
        </w:rPr>
        <w:t xml:space="preserve">Resources yet to be determined </w:t>
      </w:r>
    </w:p>
    <w:p w14:paraId="4264FE8D" w14:textId="77777777" w:rsidR="007845E3" w:rsidRDefault="00AE696A" w:rsidP="007845E3">
      <w:pPr>
        <w:pStyle w:val="ListParagraph"/>
        <w:numPr>
          <w:ilvl w:val="1"/>
          <w:numId w:val="7"/>
        </w:numPr>
        <w:rPr>
          <w:rFonts w:ascii="Times New Roman" w:eastAsia="Times New Roman" w:hAnsi="Times New Roman" w:cs="Times New Roman"/>
        </w:rPr>
      </w:pPr>
      <w:r w:rsidRPr="007845E3">
        <w:rPr>
          <w:rFonts w:ascii="Times New Roman" w:eastAsia="Times New Roman" w:hAnsi="Times New Roman" w:cs="Times New Roman"/>
        </w:rPr>
        <w:t xml:space="preserve">Most likely, full cost recovery from IDS 274: Preparing for the edTPA </w:t>
      </w:r>
    </w:p>
    <w:p w14:paraId="34FC2EAA" w14:textId="77777777" w:rsidR="007845E3" w:rsidRDefault="00AE696A" w:rsidP="007845E3">
      <w:pPr>
        <w:pStyle w:val="ListParagraph"/>
        <w:numPr>
          <w:ilvl w:val="0"/>
          <w:numId w:val="7"/>
        </w:numPr>
        <w:rPr>
          <w:rFonts w:ascii="Times New Roman" w:eastAsia="Times New Roman" w:hAnsi="Times New Roman" w:cs="Times New Roman"/>
        </w:rPr>
      </w:pPr>
      <w:r w:rsidRPr="007845E3">
        <w:rPr>
          <w:rFonts w:ascii="Times New Roman" w:eastAsia="Times New Roman" w:hAnsi="Times New Roman" w:cs="Times New Roman"/>
          <w:color w:val="FF0000"/>
        </w:rPr>
        <w:t xml:space="preserve">More </w:t>
      </w:r>
      <w:r w:rsidRPr="007845E3">
        <w:rPr>
          <w:rFonts w:ascii="Times New Roman" w:eastAsia="Times New Roman" w:hAnsi="Times New Roman" w:cs="Times New Roman"/>
        </w:rPr>
        <w:t xml:space="preserve">than one retake? </w:t>
      </w:r>
    </w:p>
    <w:p w14:paraId="5F47B39B" w14:textId="77777777" w:rsidR="007845E3" w:rsidRDefault="00AE696A" w:rsidP="007845E3">
      <w:pPr>
        <w:pStyle w:val="ListParagraph"/>
        <w:numPr>
          <w:ilvl w:val="1"/>
          <w:numId w:val="7"/>
        </w:numPr>
        <w:rPr>
          <w:rFonts w:ascii="Times New Roman" w:eastAsia="Times New Roman" w:hAnsi="Times New Roman" w:cs="Times New Roman"/>
        </w:rPr>
      </w:pPr>
      <w:r w:rsidRPr="007845E3">
        <w:rPr>
          <w:rFonts w:ascii="Times New Roman" w:eastAsia="Times New Roman" w:hAnsi="Times New Roman" w:cs="Times New Roman"/>
        </w:rPr>
        <w:t xml:space="preserve">Pending department approval </w:t>
      </w:r>
    </w:p>
    <w:p w14:paraId="24F282CB" w14:textId="5CC229C2" w:rsidR="00AE696A" w:rsidRPr="007845E3" w:rsidRDefault="00AE696A" w:rsidP="007845E3">
      <w:pPr>
        <w:rPr>
          <w:rFonts w:ascii="Times New Roman" w:eastAsia="Times New Roman" w:hAnsi="Times New Roman" w:cs="Times New Roman"/>
        </w:rPr>
      </w:pPr>
      <w:r w:rsidRPr="007845E3">
        <w:rPr>
          <w:rFonts w:ascii="Times New Roman" w:eastAsia="Times New Roman" w:hAnsi="Times New Roman" w:cs="Times New Roman"/>
          <w:color w:val="FF0000"/>
        </w:rPr>
        <w:t xml:space="preserve">Item 3.B.2 </w:t>
      </w:r>
      <w:r w:rsidRPr="007845E3">
        <w:rPr>
          <w:rFonts w:ascii="Times New Roman" w:eastAsia="Times New Roman" w:hAnsi="Times New Roman" w:cs="Times New Roman"/>
        </w:rPr>
        <w:t xml:space="preserve">indicates a student should find a task to re-submit since they are very close to passing. Hopefully, this is a task that does not require a placement because they should have oversampled on their data collection. In addressing Item </w:t>
      </w:r>
      <w:r w:rsidRPr="007845E3">
        <w:rPr>
          <w:rFonts w:ascii="Times New Roman" w:eastAsia="Times New Roman" w:hAnsi="Times New Roman" w:cs="Times New Roman"/>
          <w:color w:val="FF0000"/>
        </w:rPr>
        <w:t>5</w:t>
      </w:r>
      <w:r w:rsidRPr="007845E3">
        <w:rPr>
          <w:rFonts w:ascii="Times New Roman" w:eastAsia="Times New Roman" w:hAnsi="Times New Roman" w:cs="Times New Roman"/>
        </w:rPr>
        <w:t xml:space="preserve">, A. Adkins noted that the revenue from the edTPA preparation course may be able to pay for mentorship. The procedure to deal with the situation of more than one re-take needed is still being discussed. The University is committed to assisting with one re-take and will consult with departments/schools on a second re-take. E. Palmer stated that the procedure may be similar to when a student wants to re-take a course for a third time which requires department/school approval. R. </w:t>
      </w:r>
      <w:proofErr w:type="spellStart"/>
      <w:r w:rsidRPr="007845E3">
        <w:rPr>
          <w:rFonts w:ascii="Times New Roman" w:eastAsia="Times New Roman" w:hAnsi="Times New Roman" w:cs="Times New Roman"/>
        </w:rPr>
        <w:t>Seglem</w:t>
      </w:r>
      <w:proofErr w:type="spellEnd"/>
      <w:r w:rsidRPr="007845E3">
        <w:rPr>
          <w:rFonts w:ascii="Times New Roman" w:eastAsia="Times New Roman" w:hAnsi="Times New Roman" w:cs="Times New Roman"/>
        </w:rPr>
        <w:t xml:space="preserve"> asked about a situation where the video is good but the write up is bad. The response is that they must use new video that has not already been submitted. L. </w:t>
      </w:r>
      <w:proofErr w:type="spellStart"/>
      <w:r w:rsidRPr="007845E3">
        <w:rPr>
          <w:rFonts w:ascii="Times New Roman" w:eastAsia="Times New Roman" w:hAnsi="Times New Roman" w:cs="Times New Roman"/>
        </w:rPr>
        <w:t>Eckrich</w:t>
      </w:r>
      <w:proofErr w:type="spellEnd"/>
      <w:r w:rsidRPr="007845E3">
        <w:rPr>
          <w:rFonts w:ascii="Times New Roman" w:eastAsia="Times New Roman" w:hAnsi="Times New Roman" w:cs="Times New Roman"/>
        </w:rPr>
        <w:t xml:space="preserve"> asked about the timeline for re-takes. A. Adkins stated there is an approximate four-month window available in order to make the next graduation cycle. K. Hamann asked about the difficulty for a student in identifying “good” video for re-submission. A. Adkins replied the video simply has to be “good enough” in terms of showing student engagement. E. Palmer noted that last fall ISU had an 83% pass rate and all of the non-passers </w:t>
      </w:r>
      <w:r w:rsidRPr="007845E3">
        <w:rPr>
          <w:rFonts w:ascii="Times New Roman" w:eastAsia="Times New Roman" w:hAnsi="Times New Roman" w:cs="Times New Roman"/>
        </w:rPr>
        <w:lastRenderedPageBreak/>
        <w:t xml:space="preserve">were just 1 task re-takes. A question was posed as to how Pearson handles re-takes. E. Palmer stated there is a re-take submission process in place. Guidelines exist as to what has to be re-submitted and the cost is $100.00 per task. Scoring schedules exist for re-takes also and these are coordinated by E. Palmer’s office. Scorers do not know they are scoring a re-take. A. Adkins advised that these two items (Program Completion and Re-Take Guidelines) will be action items at the next CTE meeting. Information on these items was sent with the agenda. S. Parry reminded everyone that any questions should be directed to the edTPA working group (D. </w:t>
      </w:r>
      <w:proofErr w:type="spellStart"/>
      <w:r w:rsidRPr="007845E3">
        <w:rPr>
          <w:rFonts w:ascii="Times New Roman" w:eastAsia="Times New Roman" w:hAnsi="Times New Roman" w:cs="Times New Roman"/>
        </w:rPr>
        <w:t>Schoon</w:t>
      </w:r>
      <w:proofErr w:type="spellEnd"/>
      <w:r w:rsidRPr="007845E3">
        <w:rPr>
          <w:rFonts w:ascii="Times New Roman" w:eastAsia="Times New Roman" w:hAnsi="Times New Roman" w:cs="Times New Roman"/>
        </w:rPr>
        <w:t xml:space="preserve">, S. Parry, A. Adkins, J. Rosenthal, D. </w:t>
      </w:r>
      <w:proofErr w:type="spellStart"/>
      <w:r w:rsidRPr="007845E3">
        <w:rPr>
          <w:rFonts w:ascii="Times New Roman" w:eastAsia="Times New Roman" w:hAnsi="Times New Roman" w:cs="Times New Roman"/>
        </w:rPr>
        <w:t>Garrahy</w:t>
      </w:r>
      <w:proofErr w:type="spellEnd"/>
      <w:r w:rsidRPr="007845E3">
        <w:rPr>
          <w:rFonts w:ascii="Times New Roman" w:eastAsia="Times New Roman" w:hAnsi="Times New Roman" w:cs="Times New Roman"/>
        </w:rPr>
        <w:t xml:space="preserve"> and E. Palmer). College representatives were strongly urged to help engage and educate their constituents about this process. L. </w:t>
      </w:r>
      <w:proofErr w:type="spellStart"/>
      <w:r w:rsidRPr="007845E3">
        <w:rPr>
          <w:rFonts w:ascii="Times New Roman" w:eastAsia="Times New Roman" w:hAnsi="Times New Roman" w:cs="Times New Roman"/>
        </w:rPr>
        <w:t>Eckrich</w:t>
      </w:r>
      <w:proofErr w:type="spellEnd"/>
      <w:r w:rsidRPr="007845E3">
        <w:rPr>
          <w:rFonts w:ascii="Times New Roman" w:eastAsia="Times New Roman" w:hAnsi="Times New Roman" w:cs="Times New Roman"/>
        </w:rPr>
        <w:t xml:space="preserve"> asked about graduation for non-passers. J. Rosenthal responded that a non-passer cannot graduate until they pass but they can walk. A window exists between commencement and graduation and a non-passer could potentially finish in time to make that cycle. </w:t>
      </w:r>
    </w:p>
    <w:p w14:paraId="3B49859B" w14:textId="77777777" w:rsidR="00AE696A" w:rsidRPr="00AE696A" w:rsidRDefault="00AE696A" w:rsidP="00AE696A">
      <w:pPr>
        <w:rPr>
          <w:rFonts w:ascii="Times New Roman" w:hAnsi="Times New Roman" w:cs="Times New Roman"/>
        </w:rPr>
      </w:pPr>
    </w:p>
    <w:p w14:paraId="5774A473" w14:textId="4FEF7784" w:rsidR="00606B7A" w:rsidRDefault="00606B7A" w:rsidP="004C76A1">
      <w:pPr>
        <w:rPr>
          <w:rFonts w:ascii="Times New Roman" w:hAnsi="Times New Roman" w:cs="Times New Roman"/>
          <w:b/>
          <w:bCs/>
        </w:rPr>
      </w:pPr>
      <w:r>
        <w:rPr>
          <w:rFonts w:ascii="Times New Roman" w:hAnsi="Times New Roman" w:cs="Times New Roman"/>
        </w:rPr>
        <w:t xml:space="preserve"> </w:t>
      </w:r>
      <w:r w:rsidR="007845E3">
        <w:rPr>
          <w:rFonts w:ascii="Times New Roman" w:hAnsi="Times New Roman" w:cs="Times New Roman"/>
          <w:b/>
          <w:bCs/>
        </w:rPr>
        <w:t>May 3, 2015</w:t>
      </w:r>
    </w:p>
    <w:p w14:paraId="64394DD8" w14:textId="52BB69A9" w:rsidR="007845E3" w:rsidRDefault="007845E3" w:rsidP="007845E3">
      <w:pPr>
        <w:rPr>
          <w:rFonts w:ascii="Times New Roman" w:eastAsia="Times New Roman" w:hAnsi="Times New Roman" w:cs="Times New Roman"/>
        </w:rPr>
      </w:pPr>
      <w:r w:rsidRPr="007845E3">
        <w:rPr>
          <w:rFonts w:ascii="Times New Roman" w:eastAsia="Times New Roman" w:hAnsi="Times New Roman" w:cs="Times New Roman"/>
        </w:rPr>
        <w:t xml:space="preserve">edTPA: Program Completion – This was a discussion at last CTE meeting and this is a reminder that teacher candidates have options if they do not pass edTPA and not want to pursue a re-take. </w:t>
      </w:r>
    </w:p>
    <w:p w14:paraId="4D29C400" w14:textId="77777777" w:rsidR="007845E3" w:rsidRDefault="007845E3" w:rsidP="007845E3">
      <w:pPr>
        <w:rPr>
          <w:rFonts w:ascii="Times New Roman" w:eastAsia="Times New Roman" w:hAnsi="Times New Roman" w:cs="Times New Roman"/>
        </w:rPr>
      </w:pPr>
    </w:p>
    <w:p w14:paraId="5CA08918" w14:textId="77777777" w:rsidR="007845E3" w:rsidRDefault="007845E3" w:rsidP="007845E3">
      <w:pPr>
        <w:rPr>
          <w:rFonts w:ascii="Times New Roman" w:eastAsia="Times New Roman" w:hAnsi="Times New Roman" w:cs="Times New Roman"/>
        </w:rPr>
      </w:pPr>
      <w:r w:rsidRPr="007845E3">
        <w:rPr>
          <w:rFonts w:ascii="Times New Roman" w:eastAsia="Times New Roman" w:hAnsi="Times New Roman" w:cs="Times New Roman"/>
        </w:rPr>
        <w:t xml:space="preserve">Their options are: </w:t>
      </w:r>
    </w:p>
    <w:p w14:paraId="747FE0DC" w14:textId="77777777" w:rsidR="007845E3" w:rsidRPr="007845E3" w:rsidRDefault="007845E3" w:rsidP="007845E3">
      <w:pPr>
        <w:pStyle w:val="ListParagraph"/>
        <w:numPr>
          <w:ilvl w:val="0"/>
          <w:numId w:val="8"/>
        </w:numPr>
        <w:rPr>
          <w:rFonts w:ascii="Times New Roman" w:eastAsia="Times New Roman" w:hAnsi="Times New Roman" w:cs="Times New Roman"/>
        </w:rPr>
      </w:pPr>
      <w:r w:rsidRPr="007845E3">
        <w:rPr>
          <w:rFonts w:ascii="Times New Roman" w:eastAsia="Times New Roman" w:hAnsi="Times New Roman" w:cs="Times New Roman"/>
        </w:rPr>
        <w:t xml:space="preserve">Graduate from IDS </w:t>
      </w:r>
    </w:p>
    <w:p w14:paraId="2888E492" w14:textId="77777777" w:rsidR="007845E3" w:rsidRPr="007845E3" w:rsidRDefault="007845E3" w:rsidP="007845E3">
      <w:pPr>
        <w:pStyle w:val="ListParagraph"/>
        <w:numPr>
          <w:ilvl w:val="0"/>
          <w:numId w:val="8"/>
        </w:numPr>
        <w:rPr>
          <w:rFonts w:ascii="Times New Roman" w:eastAsia="Times New Roman" w:hAnsi="Times New Roman" w:cs="Times New Roman"/>
        </w:rPr>
      </w:pPr>
      <w:r w:rsidRPr="007845E3">
        <w:rPr>
          <w:rFonts w:ascii="Times New Roman" w:eastAsia="Times New Roman" w:hAnsi="Times New Roman" w:cs="Times New Roman"/>
        </w:rPr>
        <w:t xml:space="preserve">Revert to a different sequence in their program (i.e. English Ed to English) Some programs can do this seamlessly, others require more coursework </w:t>
      </w:r>
    </w:p>
    <w:p w14:paraId="0710EBE1" w14:textId="77777777" w:rsidR="007845E3" w:rsidRPr="007845E3" w:rsidRDefault="007845E3" w:rsidP="007845E3">
      <w:pPr>
        <w:pStyle w:val="ListParagraph"/>
        <w:numPr>
          <w:ilvl w:val="0"/>
          <w:numId w:val="8"/>
        </w:numPr>
        <w:rPr>
          <w:rFonts w:ascii="Times New Roman" w:eastAsia="Times New Roman" w:hAnsi="Times New Roman" w:cs="Times New Roman"/>
        </w:rPr>
      </w:pPr>
      <w:r w:rsidRPr="007845E3">
        <w:rPr>
          <w:rFonts w:ascii="Times New Roman" w:eastAsia="Times New Roman" w:hAnsi="Times New Roman" w:cs="Times New Roman"/>
        </w:rPr>
        <w:t xml:space="preserve">If programs choose to create another sequence/program (not a new major) and the candidate can switch to it </w:t>
      </w:r>
    </w:p>
    <w:p w14:paraId="5995C38D" w14:textId="77777777" w:rsidR="007845E3" w:rsidRDefault="007845E3" w:rsidP="007845E3">
      <w:pPr>
        <w:pStyle w:val="ListParagraph"/>
        <w:numPr>
          <w:ilvl w:val="0"/>
          <w:numId w:val="8"/>
        </w:numPr>
        <w:rPr>
          <w:rFonts w:ascii="Times New Roman" w:eastAsia="Times New Roman" w:hAnsi="Times New Roman" w:cs="Times New Roman"/>
        </w:rPr>
      </w:pPr>
      <w:r w:rsidRPr="007845E3">
        <w:rPr>
          <w:rFonts w:ascii="Times New Roman" w:eastAsia="Times New Roman" w:hAnsi="Times New Roman" w:cs="Times New Roman"/>
        </w:rPr>
        <w:t xml:space="preserve">Academic Affairs Subcommittee of the Academic Senate recommended another option: Discuss students being allowed to graduate with a teacher education degree but not recommend them for licensure and no transcript notation that they have completed an approved program. D. </w:t>
      </w:r>
      <w:proofErr w:type="spellStart"/>
      <w:r w:rsidRPr="007845E3">
        <w:rPr>
          <w:rFonts w:ascii="Times New Roman" w:eastAsia="Times New Roman" w:hAnsi="Times New Roman" w:cs="Times New Roman"/>
        </w:rPr>
        <w:t>Garrahy</w:t>
      </w:r>
      <w:proofErr w:type="spellEnd"/>
      <w:r w:rsidRPr="007845E3">
        <w:rPr>
          <w:rFonts w:ascii="Times New Roman" w:eastAsia="Times New Roman" w:hAnsi="Times New Roman" w:cs="Times New Roman"/>
        </w:rPr>
        <w:t xml:space="preserve"> responded and informed everyone that when it says “teacher education” it is misleading when they are actually not qualified or licensed to teach. She finds this misleading and problematic. J. Rosenthal noted some issues with the state level if we were to pursue this. There was no comment in support of this option. </w:t>
      </w:r>
    </w:p>
    <w:p w14:paraId="669A6C85" w14:textId="77777777" w:rsidR="007845E3" w:rsidRDefault="007845E3" w:rsidP="007845E3">
      <w:pPr>
        <w:rPr>
          <w:rFonts w:ascii="Times New Roman" w:eastAsia="Times New Roman" w:hAnsi="Times New Roman" w:cs="Times New Roman"/>
        </w:rPr>
      </w:pPr>
      <w:r w:rsidRPr="007845E3">
        <w:rPr>
          <w:rFonts w:ascii="Times New Roman" w:eastAsia="Times New Roman" w:hAnsi="Times New Roman" w:cs="Times New Roman"/>
        </w:rPr>
        <w:t xml:space="preserve">Advantage of Option 3 is that the ISBE has already approved it. S. Otto asked how students will get help navigating these options and A. Adkins responded that programs will take care of it since each program will have a policy in place. Programs have to make a decision on which option to follow. </w:t>
      </w:r>
    </w:p>
    <w:p w14:paraId="7935FDBC" w14:textId="77777777" w:rsidR="007845E3" w:rsidRDefault="007845E3" w:rsidP="007845E3">
      <w:pPr>
        <w:rPr>
          <w:rFonts w:ascii="Times New Roman" w:eastAsia="Times New Roman" w:hAnsi="Times New Roman" w:cs="Times New Roman"/>
        </w:rPr>
      </w:pPr>
    </w:p>
    <w:p w14:paraId="5215BA66" w14:textId="4D4207E7" w:rsidR="007845E3" w:rsidRPr="007845E3" w:rsidRDefault="007845E3" w:rsidP="007845E3">
      <w:pPr>
        <w:rPr>
          <w:rFonts w:ascii="Times New Roman" w:eastAsia="Times New Roman" w:hAnsi="Times New Roman" w:cs="Times New Roman"/>
        </w:rPr>
      </w:pPr>
      <w:r w:rsidRPr="007845E3">
        <w:rPr>
          <w:rFonts w:ascii="Times New Roman" w:eastAsia="Times New Roman" w:hAnsi="Times New Roman" w:cs="Times New Roman"/>
        </w:rPr>
        <w:t xml:space="preserve">Motion made by A. Adkins: CTE acknowledges three options available to programs for candidates who do not fulfill licensure requirements: 1) IDS option (Human and Educational Services sequence); 2) non-teacher education sequence/major; 3) create a new sequence in their major (for example: French: pedagogy emphasis). Friendly amendment (J. Rosenthal): it would be an “appropriate non-teacher education major”. Accepted by A. Adkins. Second: M. Noraian Sara </w:t>
      </w:r>
      <w:proofErr w:type="spellStart"/>
      <w:r w:rsidRPr="007845E3">
        <w:rPr>
          <w:rFonts w:ascii="Times New Roman" w:eastAsia="Times New Roman" w:hAnsi="Times New Roman" w:cs="Times New Roman"/>
        </w:rPr>
        <w:t>Semonis</w:t>
      </w:r>
      <w:proofErr w:type="spellEnd"/>
      <w:r w:rsidRPr="007845E3">
        <w:rPr>
          <w:rFonts w:ascii="Times New Roman" w:eastAsia="Times New Roman" w:hAnsi="Times New Roman" w:cs="Times New Roman"/>
        </w:rPr>
        <w:t xml:space="preserve"> raised the question if any of these options include student teaching? A. Adkins indicated it is up to individual prog</w:t>
      </w:r>
    </w:p>
    <w:p w14:paraId="30C8D620" w14:textId="77777777" w:rsidR="007845E3" w:rsidRPr="007845E3" w:rsidRDefault="007845E3" w:rsidP="004C76A1">
      <w:pPr>
        <w:rPr>
          <w:rFonts w:ascii="Times New Roman" w:hAnsi="Times New Roman" w:cs="Times New Roman"/>
          <w:b/>
          <w:bCs/>
        </w:rPr>
      </w:pPr>
    </w:p>
    <w:p w14:paraId="372D944B" w14:textId="77777777" w:rsidR="00606B7A" w:rsidRDefault="00606B7A" w:rsidP="004C76A1">
      <w:pPr>
        <w:rPr>
          <w:rFonts w:ascii="Times New Roman" w:hAnsi="Times New Roman" w:cs="Times New Roman"/>
        </w:rPr>
      </w:pPr>
    </w:p>
    <w:p w14:paraId="3B537A36" w14:textId="77777777" w:rsidR="00516BF5" w:rsidRDefault="00516BF5" w:rsidP="004C76A1">
      <w:pPr>
        <w:rPr>
          <w:rFonts w:ascii="Times New Roman" w:hAnsi="Times New Roman" w:cs="Times New Roman"/>
        </w:rPr>
      </w:pPr>
    </w:p>
    <w:p w14:paraId="498FAC01" w14:textId="77777777" w:rsidR="00516BF5" w:rsidRDefault="00516BF5" w:rsidP="004C76A1">
      <w:pPr>
        <w:rPr>
          <w:rFonts w:ascii="Times New Roman" w:hAnsi="Times New Roman" w:cs="Times New Roman"/>
        </w:rPr>
      </w:pPr>
    </w:p>
    <w:p w14:paraId="3D655B69" w14:textId="337D945C" w:rsidR="2263041C" w:rsidRDefault="2263041C" w:rsidP="2263041C">
      <w:pPr>
        <w:rPr>
          <w:rFonts w:ascii="Times New Roman" w:hAnsi="Times New Roman" w:cs="Times New Roman"/>
          <w:b/>
          <w:bCs/>
          <w:u w:val="single"/>
        </w:rPr>
      </w:pPr>
    </w:p>
    <w:p w14:paraId="02D17D00" w14:textId="66775794" w:rsidR="00516BF5" w:rsidRPr="00516BF5" w:rsidRDefault="00516BF5" w:rsidP="004C76A1">
      <w:pPr>
        <w:rPr>
          <w:rFonts w:ascii="Times New Roman" w:hAnsi="Times New Roman" w:cs="Times New Roman"/>
          <w:b/>
          <w:bCs/>
          <w:u w:val="single"/>
        </w:rPr>
      </w:pPr>
      <w:r>
        <w:rPr>
          <w:rFonts w:ascii="Times New Roman" w:hAnsi="Times New Roman" w:cs="Times New Roman"/>
          <w:b/>
          <w:bCs/>
          <w:u w:val="single"/>
        </w:rPr>
        <w:t xml:space="preserve">CURRENT </w:t>
      </w:r>
      <w:r w:rsidR="00BD6033">
        <w:rPr>
          <w:rFonts w:ascii="Times New Roman" w:hAnsi="Times New Roman" w:cs="Times New Roman"/>
          <w:b/>
          <w:bCs/>
          <w:u w:val="single"/>
        </w:rPr>
        <w:t>STATUS</w:t>
      </w:r>
    </w:p>
    <w:p w14:paraId="485B3F2C" w14:textId="27C6705E" w:rsidR="004C76A1" w:rsidRDefault="004C76A1" w:rsidP="004C76A1">
      <w:pPr>
        <w:rPr>
          <w:rFonts w:ascii="Times New Roman" w:hAnsi="Times New Roman" w:cs="Times New Roman"/>
        </w:rPr>
      </w:pPr>
      <w:r>
        <w:rPr>
          <w:rFonts w:ascii="Times New Roman" w:hAnsi="Times New Roman" w:cs="Times New Roman"/>
        </w:rPr>
        <w:t xml:space="preserve">Currently, ISU is one of a few (if not the only) state institutions that </w:t>
      </w:r>
      <w:r w:rsidR="007557E2">
        <w:rPr>
          <w:rFonts w:ascii="Times New Roman" w:hAnsi="Times New Roman" w:cs="Times New Roman"/>
        </w:rPr>
        <w:t>continues to have</w:t>
      </w:r>
      <w:r>
        <w:rPr>
          <w:rFonts w:ascii="Times New Roman" w:hAnsi="Times New Roman" w:cs="Times New Roman"/>
        </w:rPr>
        <w:t xml:space="preserve"> educator licensure and degree </w:t>
      </w:r>
      <w:r w:rsidR="007557E2">
        <w:rPr>
          <w:rFonts w:ascii="Times New Roman" w:hAnsi="Times New Roman" w:cs="Times New Roman"/>
        </w:rPr>
        <w:t>linked together.  This requires all education graduates to have an audit of licensure requirements prior to their degree audit.  This audit (for initial licensure, undergraduate programs), is conducted by a licensure officer within the Registrar’s office.</w:t>
      </w:r>
    </w:p>
    <w:p w14:paraId="08036F9C" w14:textId="06DD69EC" w:rsidR="007557E2" w:rsidRDefault="007557E2" w:rsidP="004C76A1">
      <w:pPr>
        <w:rPr>
          <w:rFonts w:ascii="Times New Roman" w:hAnsi="Times New Roman" w:cs="Times New Roman"/>
        </w:rPr>
      </w:pPr>
    </w:p>
    <w:p w14:paraId="25BB591B" w14:textId="726FC4D3" w:rsidR="00BD6033" w:rsidRPr="00BD6033" w:rsidRDefault="00BD6033" w:rsidP="004C76A1">
      <w:pPr>
        <w:rPr>
          <w:rFonts w:ascii="Times New Roman" w:hAnsi="Times New Roman" w:cs="Times New Roman"/>
          <w:b/>
          <w:bCs/>
          <w:u w:val="single"/>
        </w:rPr>
      </w:pPr>
      <w:r>
        <w:rPr>
          <w:rFonts w:ascii="Times New Roman" w:hAnsi="Times New Roman" w:cs="Times New Roman"/>
          <w:b/>
          <w:bCs/>
          <w:u w:val="single"/>
        </w:rPr>
        <w:t>CURRENT MOTION</w:t>
      </w:r>
    </w:p>
    <w:p w14:paraId="773549B0" w14:textId="47456306" w:rsidR="007557E2" w:rsidRPr="004C76A1" w:rsidRDefault="007557E2" w:rsidP="004C76A1">
      <w:pPr>
        <w:rPr>
          <w:rFonts w:ascii="Times New Roman" w:hAnsi="Times New Roman" w:cs="Times New Roman"/>
        </w:rPr>
      </w:pPr>
      <w:r>
        <w:rPr>
          <w:rFonts w:ascii="Times New Roman" w:hAnsi="Times New Roman" w:cs="Times New Roman"/>
        </w:rPr>
        <w:t>We recommend that the process be initiated for separating educator licensure from degree requirements at ISU.</w:t>
      </w:r>
      <w:r w:rsidR="00EA3198">
        <w:rPr>
          <w:rFonts w:ascii="Times New Roman" w:hAnsi="Times New Roman" w:cs="Times New Roman"/>
        </w:rPr>
        <w:t xml:space="preserve">  This process will require </w:t>
      </w:r>
      <w:r w:rsidR="00A27E69">
        <w:rPr>
          <w:rFonts w:ascii="Times New Roman" w:hAnsi="Times New Roman" w:cs="Times New Roman"/>
        </w:rPr>
        <w:t xml:space="preserve">presentation to and vote by the Academic Senate as this change </w:t>
      </w:r>
      <w:r w:rsidR="00442816">
        <w:rPr>
          <w:rFonts w:ascii="Times New Roman" w:hAnsi="Times New Roman" w:cs="Times New Roman"/>
        </w:rPr>
        <w:t>impacts degree.  This process will further require applications to ISBE and IBHE for approval.</w:t>
      </w:r>
    </w:p>
    <w:sectPr w:rsidR="007557E2" w:rsidRPr="004C76A1" w:rsidSect="0063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904"/>
    <w:multiLevelType w:val="hybridMultilevel"/>
    <w:tmpl w:val="BB8C9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9EF"/>
    <w:multiLevelType w:val="hybridMultilevel"/>
    <w:tmpl w:val="C37A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65AE2"/>
    <w:multiLevelType w:val="hybridMultilevel"/>
    <w:tmpl w:val="D2DAA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C38F9"/>
    <w:multiLevelType w:val="hybridMultilevel"/>
    <w:tmpl w:val="D026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BF02DC"/>
    <w:multiLevelType w:val="hybridMultilevel"/>
    <w:tmpl w:val="12FE1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5478E"/>
    <w:multiLevelType w:val="hybridMultilevel"/>
    <w:tmpl w:val="5A62C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F18D6"/>
    <w:multiLevelType w:val="hybridMultilevel"/>
    <w:tmpl w:val="DD1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6138C"/>
    <w:multiLevelType w:val="hybridMultilevel"/>
    <w:tmpl w:val="D32CD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A1"/>
    <w:rsid w:val="00021389"/>
    <w:rsid w:val="001630C3"/>
    <w:rsid w:val="002912AE"/>
    <w:rsid w:val="00442816"/>
    <w:rsid w:val="004C76A1"/>
    <w:rsid w:val="00516BF5"/>
    <w:rsid w:val="00606B7A"/>
    <w:rsid w:val="00623E87"/>
    <w:rsid w:val="00634BC5"/>
    <w:rsid w:val="006B2B74"/>
    <w:rsid w:val="006B70EA"/>
    <w:rsid w:val="007557E2"/>
    <w:rsid w:val="007845E3"/>
    <w:rsid w:val="0094121E"/>
    <w:rsid w:val="009B0496"/>
    <w:rsid w:val="009C5BA4"/>
    <w:rsid w:val="00A27E69"/>
    <w:rsid w:val="00AE696A"/>
    <w:rsid w:val="00BD6033"/>
    <w:rsid w:val="00E3519C"/>
    <w:rsid w:val="00EA3198"/>
    <w:rsid w:val="00F80C47"/>
    <w:rsid w:val="2263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6C40F"/>
  <w15:chartTrackingRefBased/>
  <w15:docId w15:val="{CE2D9386-2BC1-E541-A37D-32CA8A64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015">
      <w:bodyDiv w:val="1"/>
      <w:marLeft w:val="0"/>
      <w:marRight w:val="0"/>
      <w:marTop w:val="0"/>
      <w:marBottom w:val="0"/>
      <w:divBdr>
        <w:top w:val="none" w:sz="0" w:space="0" w:color="auto"/>
        <w:left w:val="none" w:sz="0" w:space="0" w:color="auto"/>
        <w:bottom w:val="none" w:sz="0" w:space="0" w:color="auto"/>
        <w:right w:val="none" w:sz="0" w:space="0" w:color="auto"/>
      </w:divBdr>
      <w:divsChild>
        <w:div w:id="1996375025">
          <w:marLeft w:val="0"/>
          <w:marRight w:val="0"/>
          <w:marTop w:val="0"/>
          <w:marBottom w:val="0"/>
          <w:divBdr>
            <w:top w:val="none" w:sz="0" w:space="0" w:color="auto"/>
            <w:left w:val="none" w:sz="0" w:space="0" w:color="auto"/>
            <w:bottom w:val="none" w:sz="0" w:space="0" w:color="auto"/>
            <w:right w:val="none" w:sz="0" w:space="0" w:color="auto"/>
          </w:divBdr>
        </w:div>
      </w:divsChild>
    </w:div>
    <w:div w:id="180244054">
      <w:bodyDiv w:val="1"/>
      <w:marLeft w:val="0"/>
      <w:marRight w:val="0"/>
      <w:marTop w:val="0"/>
      <w:marBottom w:val="0"/>
      <w:divBdr>
        <w:top w:val="none" w:sz="0" w:space="0" w:color="auto"/>
        <w:left w:val="none" w:sz="0" w:space="0" w:color="auto"/>
        <w:bottom w:val="none" w:sz="0" w:space="0" w:color="auto"/>
        <w:right w:val="none" w:sz="0" w:space="0" w:color="auto"/>
      </w:divBdr>
      <w:divsChild>
        <w:div w:id="486939133">
          <w:marLeft w:val="0"/>
          <w:marRight w:val="0"/>
          <w:marTop w:val="0"/>
          <w:marBottom w:val="0"/>
          <w:divBdr>
            <w:top w:val="none" w:sz="0" w:space="0" w:color="auto"/>
            <w:left w:val="none" w:sz="0" w:space="0" w:color="auto"/>
            <w:bottom w:val="none" w:sz="0" w:space="0" w:color="auto"/>
            <w:right w:val="none" w:sz="0" w:space="0" w:color="auto"/>
          </w:divBdr>
        </w:div>
      </w:divsChild>
    </w:div>
    <w:div w:id="274824731">
      <w:bodyDiv w:val="1"/>
      <w:marLeft w:val="0"/>
      <w:marRight w:val="0"/>
      <w:marTop w:val="0"/>
      <w:marBottom w:val="0"/>
      <w:divBdr>
        <w:top w:val="none" w:sz="0" w:space="0" w:color="auto"/>
        <w:left w:val="none" w:sz="0" w:space="0" w:color="auto"/>
        <w:bottom w:val="none" w:sz="0" w:space="0" w:color="auto"/>
        <w:right w:val="none" w:sz="0" w:space="0" w:color="auto"/>
      </w:divBdr>
    </w:div>
    <w:div w:id="575017436">
      <w:bodyDiv w:val="1"/>
      <w:marLeft w:val="0"/>
      <w:marRight w:val="0"/>
      <w:marTop w:val="0"/>
      <w:marBottom w:val="0"/>
      <w:divBdr>
        <w:top w:val="none" w:sz="0" w:space="0" w:color="auto"/>
        <w:left w:val="none" w:sz="0" w:space="0" w:color="auto"/>
        <w:bottom w:val="none" w:sz="0" w:space="0" w:color="auto"/>
        <w:right w:val="none" w:sz="0" w:space="0" w:color="auto"/>
      </w:divBdr>
      <w:divsChild>
        <w:div w:id="1780636913">
          <w:marLeft w:val="0"/>
          <w:marRight w:val="0"/>
          <w:marTop w:val="0"/>
          <w:marBottom w:val="0"/>
          <w:divBdr>
            <w:top w:val="none" w:sz="0" w:space="0" w:color="auto"/>
            <w:left w:val="none" w:sz="0" w:space="0" w:color="auto"/>
            <w:bottom w:val="none" w:sz="0" w:space="0" w:color="auto"/>
            <w:right w:val="none" w:sz="0" w:space="0" w:color="auto"/>
          </w:divBdr>
        </w:div>
      </w:divsChild>
    </w:div>
    <w:div w:id="859122743">
      <w:bodyDiv w:val="1"/>
      <w:marLeft w:val="0"/>
      <w:marRight w:val="0"/>
      <w:marTop w:val="0"/>
      <w:marBottom w:val="0"/>
      <w:divBdr>
        <w:top w:val="none" w:sz="0" w:space="0" w:color="auto"/>
        <w:left w:val="none" w:sz="0" w:space="0" w:color="auto"/>
        <w:bottom w:val="none" w:sz="0" w:space="0" w:color="auto"/>
        <w:right w:val="none" w:sz="0" w:space="0" w:color="auto"/>
      </w:divBdr>
      <w:divsChild>
        <w:div w:id="1190492396">
          <w:marLeft w:val="0"/>
          <w:marRight w:val="0"/>
          <w:marTop w:val="0"/>
          <w:marBottom w:val="0"/>
          <w:divBdr>
            <w:top w:val="none" w:sz="0" w:space="0" w:color="auto"/>
            <w:left w:val="none" w:sz="0" w:space="0" w:color="auto"/>
            <w:bottom w:val="none" w:sz="0" w:space="0" w:color="auto"/>
            <w:right w:val="none" w:sz="0" w:space="0" w:color="auto"/>
          </w:divBdr>
        </w:div>
      </w:divsChild>
    </w:div>
    <w:div w:id="1546715986">
      <w:bodyDiv w:val="1"/>
      <w:marLeft w:val="0"/>
      <w:marRight w:val="0"/>
      <w:marTop w:val="0"/>
      <w:marBottom w:val="0"/>
      <w:divBdr>
        <w:top w:val="none" w:sz="0" w:space="0" w:color="auto"/>
        <w:left w:val="none" w:sz="0" w:space="0" w:color="auto"/>
        <w:bottom w:val="none" w:sz="0" w:space="0" w:color="auto"/>
        <w:right w:val="none" w:sz="0" w:space="0" w:color="auto"/>
      </w:divBdr>
      <w:divsChild>
        <w:div w:id="1493911459">
          <w:marLeft w:val="0"/>
          <w:marRight w:val="0"/>
          <w:marTop w:val="0"/>
          <w:marBottom w:val="0"/>
          <w:divBdr>
            <w:top w:val="none" w:sz="0" w:space="0" w:color="auto"/>
            <w:left w:val="none" w:sz="0" w:space="0" w:color="auto"/>
            <w:bottom w:val="none" w:sz="0" w:space="0" w:color="auto"/>
            <w:right w:val="none" w:sz="0" w:space="0" w:color="auto"/>
          </w:divBdr>
        </w:div>
      </w:divsChild>
    </w:div>
    <w:div w:id="1615400830">
      <w:bodyDiv w:val="1"/>
      <w:marLeft w:val="0"/>
      <w:marRight w:val="0"/>
      <w:marTop w:val="0"/>
      <w:marBottom w:val="0"/>
      <w:divBdr>
        <w:top w:val="none" w:sz="0" w:space="0" w:color="auto"/>
        <w:left w:val="none" w:sz="0" w:space="0" w:color="auto"/>
        <w:bottom w:val="none" w:sz="0" w:space="0" w:color="auto"/>
        <w:right w:val="none" w:sz="0" w:space="0" w:color="auto"/>
      </w:divBdr>
      <w:divsChild>
        <w:div w:id="1751388140">
          <w:marLeft w:val="0"/>
          <w:marRight w:val="0"/>
          <w:marTop w:val="0"/>
          <w:marBottom w:val="0"/>
          <w:divBdr>
            <w:top w:val="none" w:sz="0" w:space="0" w:color="auto"/>
            <w:left w:val="none" w:sz="0" w:space="0" w:color="auto"/>
            <w:bottom w:val="none" w:sz="0" w:space="0" w:color="auto"/>
            <w:right w:val="none" w:sz="0" w:space="0" w:color="auto"/>
          </w:divBdr>
        </w:div>
      </w:divsChild>
    </w:div>
    <w:div w:id="20533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10925</Characters>
  <Application>Microsoft Office Word</Application>
  <DocSecurity>0</DocSecurity>
  <Lines>91</Lines>
  <Paragraphs>25</Paragraphs>
  <ScaleCrop>false</ScaleCrop>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Janes, Jill</cp:lastModifiedBy>
  <cp:revision>2</cp:revision>
  <dcterms:created xsi:type="dcterms:W3CDTF">2020-03-03T17:58:00Z</dcterms:created>
  <dcterms:modified xsi:type="dcterms:W3CDTF">2020-03-03T17:58:00Z</dcterms:modified>
</cp:coreProperties>
</file>